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18" w:rsidRPr="00810FE0" w:rsidRDefault="001E5118" w:rsidP="0015071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bookmarkStart w:id="0" w:name="_GoBack"/>
      <w:bookmarkEnd w:id="0"/>
      <w:r w:rsidRPr="00810FE0">
        <w:rPr>
          <w:rFonts w:ascii="Times New Roman" w:hAnsi="Times New Roman"/>
          <w:sz w:val="28"/>
          <w:szCs w:val="28"/>
          <w:lang w:val="en-GB"/>
        </w:rPr>
        <w:br/>
      </w:r>
      <w:proofErr w:type="spellStart"/>
      <w:r w:rsidRPr="00810FE0">
        <w:rPr>
          <w:rFonts w:ascii="Times New Roman" w:hAnsi="Times New Roman"/>
          <w:b/>
          <w:sz w:val="28"/>
          <w:szCs w:val="28"/>
          <w:lang w:val="en-GB"/>
        </w:rPr>
        <w:t>Bečka</w:t>
      </w:r>
      <w:proofErr w:type="spellEnd"/>
      <w:r w:rsidRPr="00810FE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8"/>
          <w:szCs w:val="28"/>
          <w:lang w:val="en-GB"/>
        </w:rPr>
        <w:t>deklaracija</w:t>
      </w:r>
      <w:proofErr w:type="spellEnd"/>
      <w:r w:rsidRPr="00810FE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Pr="00810FE0">
        <w:rPr>
          <w:rFonts w:ascii="Times New Roman" w:hAnsi="Times New Roman"/>
          <w:b/>
          <w:sz w:val="28"/>
          <w:szCs w:val="28"/>
          <w:lang w:val="en-GB"/>
        </w:rPr>
        <w:br/>
      </w:r>
      <w:proofErr w:type="spellStart"/>
      <w:r w:rsidRPr="00810FE0">
        <w:rPr>
          <w:rFonts w:ascii="Times New Roman" w:hAnsi="Times New Roman"/>
          <w:b/>
          <w:sz w:val="28"/>
          <w:szCs w:val="28"/>
          <w:lang w:val="en-GB"/>
        </w:rPr>
        <w:t>gradonačelnika</w:t>
      </w:r>
      <w:proofErr w:type="spellEnd"/>
      <w:r w:rsidRPr="00810FE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8"/>
          <w:szCs w:val="28"/>
          <w:lang w:val="en-GB"/>
        </w:rPr>
        <w:t>glavnih</w:t>
      </w:r>
      <w:proofErr w:type="spellEnd"/>
      <w:r w:rsidRPr="00810FE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8"/>
          <w:szCs w:val="28"/>
          <w:lang w:val="en-GB"/>
        </w:rPr>
        <w:t>gradova</w:t>
      </w:r>
      <w:proofErr w:type="spellEnd"/>
      <w:r w:rsidRPr="00810FE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8"/>
          <w:szCs w:val="28"/>
          <w:lang w:val="en-GB"/>
        </w:rPr>
        <w:t>Europske</w:t>
      </w:r>
      <w:proofErr w:type="spellEnd"/>
      <w:r w:rsidRPr="00810FE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8"/>
          <w:szCs w:val="28"/>
          <w:lang w:val="en-GB"/>
        </w:rPr>
        <w:t>unije</w:t>
      </w:r>
      <w:proofErr w:type="spellEnd"/>
      <w:r w:rsidRPr="00810FE0">
        <w:rPr>
          <w:rFonts w:ascii="Times New Roman" w:hAnsi="Times New Roman"/>
          <w:b/>
          <w:sz w:val="28"/>
          <w:szCs w:val="28"/>
          <w:lang w:val="en-GB"/>
        </w:rPr>
        <w:t xml:space="preserve"> -</w:t>
      </w:r>
    </w:p>
    <w:p w:rsidR="001E5118" w:rsidRPr="00810FE0" w:rsidRDefault="001E5118" w:rsidP="0015071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810FE0">
        <w:rPr>
          <w:rFonts w:ascii="Times New Roman" w:hAnsi="Times New Roman"/>
          <w:b/>
          <w:sz w:val="28"/>
          <w:szCs w:val="28"/>
          <w:lang w:val="en-GB"/>
        </w:rPr>
        <w:t>“</w:t>
      </w:r>
      <w:proofErr w:type="spellStart"/>
      <w:r w:rsidRPr="00810FE0">
        <w:rPr>
          <w:rFonts w:ascii="Times New Roman" w:hAnsi="Times New Roman"/>
          <w:b/>
          <w:sz w:val="28"/>
          <w:szCs w:val="28"/>
          <w:lang w:val="en-GB"/>
        </w:rPr>
        <w:t>Snažan</w:t>
      </w:r>
      <w:proofErr w:type="spellEnd"/>
      <w:r w:rsidRPr="00810FE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8"/>
          <w:szCs w:val="28"/>
          <w:lang w:val="en-GB"/>
        </w:rPr>
        <w:t>glas</w:t>
      </w:r>
      <w:proofErr w:type="spellEnd"/>
      <w:r w:rsidRPr="00810FE0">
        <w:rPr>
          <w:rFonts w:ascii="Times New Roman" w:hAnsi="Times New Roman"/>
          <w:b/>
          <w:sz w:val="28"/>
          <w:szCs w:val="28"/>
          <w:lang w:val="en-GB"/>
        </w:rPr>
        <w:t xml:space="preserve"> u </w:t>
      </w:r>
      <w:proofErr w:type="spellStart"/>
      <w:r w:rsidRPr="00810FE0">
        <w:rPr>
          <w:rFonts w:ascii="Times New Roman" w:hAnsi="Times New Roman"/>
          <w:b/>
          <w:sz w:val="28"/>
          <w:szCs w:val="28"/>
          <w:lang w:val="en-GB"/>
        </w:rPr>
        <w:t>Europi</w:t>
      </w:r>
      <w:proofErr w:type="spellEnd"/>
      <w:r w:rsidRPr="00810FE0">
        <w:rPr>
          <w:rFonts w:ascii="Times New Roman" w:hAnsi="Times New Roman"/>
          <w:b/>
          <w:sz w:val="28"/>
          <w:szCs w:val="28"/>
          <w:lang w:val="en-GB"/>
        </w:rPr>
        <w:t>”</w:t>
      </w:r>
    </w:p>
    <w:p w:rsidR="001E5118" w:rsidRPr="00810FE0" w:rsidRDefault="001E5118" w:rsidP="009A58CA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:rsidR="001E5118" w:rsidRPr="00810FE0" w:rsidRDefault="001E5118" w:rsidP="009E6187">
      <w:pPr>
        <w:spacing w:after="0" w:line="360" w:lineRule="auto"/>
        <w:ind w:firstLine="360"/>
        <w:rPr>
          <w:rFonts w:ascii="Times New Roman" w:hAnsi="Times New Roman"/>
          <w:b/>
          <w:sz w:val="24"/>
          <w:szCs w:val="24"/>
          <w:u w:val="single"/>
          <w:lang w:val="en-GB"/>
        </w:rPr>
      </w:pPr>
      <w:proofErr w:type="spellStart"/>
      <w:r w:rsidRPr="00810FE0">
        <w:rPr>
          <w:rFonts w:ascii="Times New Roman" w:hAnsi="Times New Roman"/>
          <w:b/>
          <w:sz w:val="24"/>
          <w:szCs w:val="24"/>
          <w:u w:val="single"/>
          <w:lang w:val="en-GB"/>
        </w:rPr>
        <w:t>Uvod</w:t>
      </w:r>
      <w:proofErr w:type="spellEnd"/>
    </w:p>
    <w:p w:rsidR="001E5118" w:rsidRPr="00810FE0" w:rsidRDefault="001E5118" w:rsidP="009A58CA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:rsidR="001E5118" w:rsidRPr="00810FE0" w:rsidRDefault="001E5118" w:rsidP="0015071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810FE0">
        <w:rPr>
          <w:rFonts w:ascii="Times New Roman" w:hAnsi="Times New Roman"/>
          <w:sz w:val="24"/>
          <w:szCs w:val="24"/>
          <w:lang w:val="en-GB"/>
        </w:rPr>
        <w:t xml:space="preserve">Europa je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kontinent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gradova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Gradovi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su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glavni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stup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koncepta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ujedinjene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smartTag w:uri="urn:schemas-microsoft-com:office:smarttags" w:element="place">
        <w:r w:rsidRPr="00810FE0">
          <w:rPr>
            <w:rFonts w:ascii="Times New Roman" w:hAnsi="Times New Roman"/>
            <w:sz w:val="24"/>
            <w:szCs w:val="24"/>
            <w:lang w:val="en-GB"/>
          </w:rPr>
          <w:t>Europe</w:t>
        </w:r>
      </w:smartTag>
      <w:r w:rsidRPr="00810FE0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Politike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EU-</w:t>
      </w:r>
      <w:proofErr w:type="gramStart"/>
      <w:r w:rsidRPr="00810FE0">
        <w:rPr>
          <w:rFonts w:ascii="Times New Roman" w:hAnsi="Times New Roman"/>
          <w:sz w:val="24"/>
          <w:szCs w:val="24"/>
          <w:lang w:val="en-GB"/>
        </w:rPr>
        <w:t>a</w:t>
      </w:r>
      <w:proofErr w:type="gram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oblikuju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živote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svakodnevna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iskustva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ljudi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Europi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. One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također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oblikuju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gospodarstvo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inovativnu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snagu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velikih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gradova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Europi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Naše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stanovništvo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je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europsko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svjetsko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a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gradovi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su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moćna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snaga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za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promicanje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integracije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ljudi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iz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smartTag w:uri="urn:schemas-microsoft-com:office:smarttags" w:element="place">
        <w:r w:rsidRPr="00810FE0">
          <w:rPr>
            <w:rFonts w:ascii="Times New Roman" w:hAnsi="Times New Roman"/>
            <w:i/>
            <w:sz w:val="24"/>
            <w:szCs w:val="24"/>
            <w:lang w:val="en-GB"/>
          </w:rPr>
          <w:t>Europe</w:t>
        </w:r>
      </w:smartTag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i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svijeta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>.</w:t>
      </w:r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Naša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rješenja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za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zajednički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život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su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raznolika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jer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su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okvirni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uvjeti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različiti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svakoj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zemlji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gradu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:rsidR="001E5118" w:rsidRPr="00810FE0" w:rsidRDefault="001E5118" w:rsidP="0015071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Dobro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promišljene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dosljedne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predane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odluke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aktivnosti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svakodnevno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se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provode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europskim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gradovima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kako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bi se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zaštitila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ojačala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društvena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i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rodna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jednakost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, održivi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gospodarski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razvoj i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budućnost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demokracije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Europi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Europski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gradovi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svakodnevno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rade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na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stvaranju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istinski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demokratskih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i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inkluzivnih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društava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>.</w:t>
      </w:r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1E5118" w:rsidRPr="00810FE0" w:rsidRDefault="001E5118" w:rsidP="007C2B6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Europski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gradovi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su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platforme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za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testiranje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razvoja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Društvena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gospodarska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kretanja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potječu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iz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gradova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Mi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gradonačelnici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glavnih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gradova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EU-a,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smo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stoga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uvjereni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10FE0">
        <w:rPr>
          <w:rFonts w:ascii="Times New Roman" w:hAnsi="Times New Roman"/>
        </w:rPr>
        <w:t xml:space="preserve">da se </w:t>
      </w:r>
      <w:proofErr w:type="spellStart"/>
      <w:r w:rsidRPr="00810FE0">
        <w:rPr>
          <w:rFonts w:ascii="Times New Roman" w:hAnsi="Times New Roman"/>
        </w:rPr>
        <w:t>Europska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unija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mora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još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snažnije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usredotočiti</w:t>
      </w:r>
      <w:proofErr w:type="spellEnd"/>
      <w:r w:rsidRPr="00810FE0">
        <w:rPr>
          <w:rFonts w:ascii="Times New Roman" w:hAnsi="Times New Roman"/>
        </w:rPr>
        <w:t xml:space="preserve"> na </w:t>
      </w:r>
      <w:proofErr w:type="spellStart"/>
      <w:r w:rsidRPr="00810FE0">
        <w:rPr>
          <w:rFonts w:ascii="Times New Roman" w:hAnsi="Times New Roman"/>
        </w:rPr>
        <w:t>urbanu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dimenziju</w:t>
      </w:r>
      <w:proofErr w:type="spellEnd"/>
      <w:r w:rsidRPr="00810FE0">
        <w:rPr>
          <w:rFonts w:ascii="Times New Roman" w:hAnsi="Times New Roman"/>
        </w:rPr>
        <w:t xml:space="preserve">. </w:t>
      </w:r>
    </w:p>
    <w:p w:rsidR="001E5118" w:rsidRPr="00810FE0" w:rsidRDefault="001E5118" w:rsidP="009A58CA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1E5118" w:rsidRPr="00810FE0" w:rsidRDefault="001E5118" w:rsidP="0015071B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en-GB"/>
        </w:rPr>
      </w:pPr>
      <w:proofErr w:type="spellStart"/>
      <w:r w:rsidRPr="00810FE0">
        <w:rPr>
          <w:rFonts w:ascii="Times New Roman" w:hAnsi="Times New Roman"/>
          <w:b/>
          <w:u w:val="single"/>
        </w:rPr>
        <w:t>Urbana</w:t>
      </w:r>
      <w:proofErr w:type="spellEnd"/>
      <w:r w:rsidRPr="00810FE0">
        <w:rPr>
          <w:rFonts w:ascii="Times New Roman" w:hAnsi="Times New Roman"/>
          <w:b/>
          <w:u w:val="single"/>
        </w:rPr>
        <w:t xml:space="preserve"> </w:t>
      </w:r>
      <w:proofErr w:type="spellStart"/>
      <w:r w:rsidRPr="00810FE0">
        <w:rPr>
          <w:rFonts w:ascii="Times New Roman" w:hAnsi="Times New Roman"/>
          <w:b/>
          <w:u w:val="single"/>
        </w:rPr>
        <w:t>agenda</w:t>
      </w:r>
      <w:proofErr w:type="spellEnd"/>
      <w:r w:rsidRPr="00810FE0">
        <w:rPr>
          <w:rFonts w:ascii="Times New Roman" w:hAnsi="Times New Roman"/>
          <w:b/>
          <w:u w:val="single"/>
        </w:rPr>
        <w:t xml:space="preserve">: </w:t>
      </w:r>
      <w:proofErr w:type="spellStart"/>
      <w:r w:rsidRPr="00810FE0">
        <w:rPr>
          <w:rFonts w:ascii="Times New Roman" w:hAnsi="Times New Roman"/>
          <w:b/>
          <w:u w:val="single"/>
        </w:rPr>
        <w:t>sistematsko</w:t>
      </w:r>
      <w:proofErr w:type="spellEnd"/>
      <w:r w:rsidRPr="00810FE0">
        <w:rPr>
          <w:rFonts w:ascii="Times New Roman" w:hAnsi="Times New Roman"/>
          <w:b/>
          <w:u w:val="single"/>
        </w:rPr>
        <w:t xml:space="preserve"> </w:t>
      </w:r>
      <w:proofErr w:type="spellStart"/>
      <w:r w:rsidRPr="00810FE0">
        <w:rPr>
          <w:rFonts w:ascii="Times New Roman" w:hAnsi="Times New Roman"/>
          <w:b/>
          <w:u w:val="single"/>
        </w:rPr>
        <w:t>uključivanje</w:t>
      </w:r>
      <w:proofErr w:type="spellEnd"/>
      <w:r w:rsidRPr="00810FE0">
        <w:rPr>
          <w:rFonts w:ascii="Times New Roman" w:hAnsi="Times New Roman"/>
          <w:b/>
          <w:u w:val="single"/>
        </w:rPr>
        <w:t xml:space="preserve"> </w:t>
      </w:r>
      <w:proofErr w:type="spellStart"/>
      <w:r w:rsidRPr="00810FE0">
        <w:rPr>
          <w:rFonts w:ascii="Times New Roman" w:hAnsi="Times New Roman"/>
          <w:b/>
          <w:u w:val="single"/>
        </w:rPr>
        <w:t>gradova</w:t>
      </w:r>
      <w:proofErr w:type="spellEnd"/>
      <w:r w:rsidRPr="00810FE0">
        <w:rPr>
          <w:rFonts w:ascii="Times New Roman" w:hAnsi="Times New Roman"/>
          <w:b/>
          <w:u w:val="single"/>
        </w:rPr>
        <w:t xml:space="preserve"> u </w:t>
      </w:r>
      <w:proofErr w:type="spellStart"/>
      <w:r w:rsidRPr="00810FE0">
        <w:rPr>
          <w:rFonts w:ascii="Times New Roman" w:hAnsi="Times New Roman"/>
          <w:b/>
          <w:u w:val="single"/>
        </w:rPr>
        <w:t>politike</w:t>
      </w:r>
      <w:proofErr w:type="spellEnd"/>
      <w:r w:rsidRPr="00810FE0">
        <w:rPr>
          <w:rFonts w:ascii="Times New Roman" w:hAnsi="Times New Roman"/>
          <w:b/>
          <w:u w:val="single"/>
        </w:rPr>
        <w:t xml:space="preserve"> EU-a</w:t>
      </w:r>
    </w:p>
    <w:p w:rsidR="001E5118" w:rsidRPr="00810FE0" w:rsidRDefault="001E5118" w:rsidP="0015071B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:rsidR="001E5118" w:rsidRPr="00810FE0" w:rsidRDefault="001E5118" w:rsidP="00954C2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Mi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gradonačelnici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glavnih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gradova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EU-a,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smo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strateški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partneri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oblikovanju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buduće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regionalne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i urbane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politike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EU-a.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Naš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zajednički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cilj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je </w:t>
      </w:r>
      <w:smartTag w:uri="urn:schemas-microsoft-com:office:smarttags" w:element="City">
        <w:r w:rsidRPr="00810FE0">
          <w:rPr>
            <w:rFonts w:ascii="Times New Roman" w:hAnsi="Times New Roman"/>
            <w:sz w:val="24"/>
            <w:szCs w:val="24"/>
            <w:lang w:val="en-GB"/>
          </w:rPr>
          <w:t>Urbana</w:t>
        </w:r>
      </w:smartTag>
      <w:r w:rsidRPr="00810FE0">
        <w:rPr>
          <w:rFonts w:ascii="Times New Roman" w:hAnsi="Times New Roman"/>
          <w:sz w:val="24"/>
          <w:szCs w:val="24"/>
          <w:lang w:val="en-GB"/>
        </w:rPr>
        <w:t xml:space="preserve"> agenda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kojom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se </w:t>
      </w:r>
      <w:proofErr w:type="spellStart"/>
      <w:r w:rsidRPr="00810FE0">
        <w:rPr>
          <w:rFonts w:ascii="Times New Roman" w:hAnsi="Times New Roman"/>
          <w:b/>
          <w:sz w:val="24"/>
          <w:szCs w:val="24"/>
          <w:lang w:val="en-GB"/>
        </w:rPr>
        <w:t>propisuje</w:t>
      </w:r>
      <w:proofErr w:type="spellEnd"/>
      <w:r w:rsidRPr="00810FE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smartTag w:uri="urn:schemas-microsoft-com:office:smarttags" w:element="City">
        <w:smartTag w:uri="urn:schemas-microsoft-com:office:smarttags" w:element="place">
          <w:r w:rsidRPr="00810FE0">
            <w:rPr>
              <w:rFonts w:ascii="Times New Roman" w:hAnsi="Times New Roman"/>
              <w:b/>
              <w:sz w:val="24"/>
              <w:szCs w:val="24"/>
              <w:lang w:val="en-GB"/>
            </w:rPr>
            <w:t>urbana</w:t>
          </w:r>
        </w:smartTag>
      </w:smartTag>
      <w:proofErr w:type="spellEnd"/>
      <w:r w:rsidRPr="00810FE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  <w:lang w:val="en-GB"/>
        </w:rPr>
        <w:t>dimenzija</w:t>
      </w:r>
      <w:proofErr w:type="spellEnd"/>
      <w:r w:rsidRPr="00810FE0">
        <w:rPr>
          <w:rFonts w:ascii="Times New Roman" w:hAnsi="Times New Roman"/>
          <w:b/>
          <w:sz w:val="24"/>
          <w:szCs w:val="24"/>
          <w:lang w:val="en-GB"/>
        </w:rPr>
        <w:t xml:space="preserve"> u </w:t>
      </w:r>
      <w:proofErr w:type="spellStart"/>
      <w:r w:rsidRPr="00810FE0">
        <w:rPr>
          <w:rFonts w:ascii="Times New Roman" w:hAnsi="Times New Roman"/>
          <w:b/>
          <w:sz w:val="24"/>
          <w:szCs w:val="24"/>
          <w:lang w:val="en-GB"/>
        </w:rPr>
        <w:t>svim</w:t>
      </w:r>
      <w:proofErr w:type="spellEnd"/>
      <w:r w:rsidRPr="00810FE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b/>
          <w:i/>
          <w:sz w:val="24"/>
          <w:szCs w:val="24"/>
          <w:lang w:val="en-GB"/>
        </w:rPr>
        <w:t>relevantnim</w:t>
      </w:r>
      <w:proofErr w:type="spellEnd"/>
      <w:r w:rsidRPr="00810FE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  <w:lang w:val="en-GB"/>
        </w:rPr>
        <w:t>procesima</w:t>
      </w:r>
      <w:proofErr w:type="spellEnd"/>
      <w:r w:rsidRPr="00810FE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  <w:lang w:val="en-GB"/>
        </w:rPr>
        <w:t>donošenja</w:t>
      </w:r>
      <w:proofErr w:type="spellEnd"/>
      <w:r w:rsidRPr="00810FE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  <w:lang w:val="en-GB"/>
        </w:rPr>
        <w:t>odluka</w:t>
      </w:r>
      <w:proofErr w:type="spellEnd"/>
      <w:r w:rsidRPr="00810FE0">
        <w:rPr>
          <w:rFonts w:ascii="Times New Roman" w:hAnsi="Times New Roman"/>
          <w:b/>
          <w:sz w:val="24"/>
          <w:szCs w:val="24"/>
          <w:lang w:val="en-GB"/>
        </w:rPr>
        <w:t xml:space="preserve"> EU-a.</w:t>
      </w:r>
    </w:p>
    <w:p w:rsidR="001E5118" w:rsidRPr="00810FE0" w:rsidRDefault="001E5118" w:rsidP="00954C21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1E5118" w:rsidRPr="00810FE0" w:rsidRDefault="001E5118" w:rsidP="00327E4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  <w:sz w:val="24"/>
          <w:szCs w:val="24"/>
        </w:rPr>
        <w:t>Gradovi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bi </w:t>
      </w:r>
      <w:proofErr w:type="spellStart"/>
      <w:r w:rsidRPr="00810FE0">
        <w:rPr>
          <w:rFonts w:ascii="Times New Roman" w:hAnsi="Times New Roman"/>
          <w:i/>
          <w:sz w:val="24"/>
          <w:szCs w:val="24"/>
        </w:rPr>
        <w:t>stoga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trebali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biti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uključeni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10FE0">
        <w:rPr>
          <w:rFonts w:ascii="Times New Roman" w:hAnsi="Times New Roman"/>
          <w:sz w:val="24"/>
          <w:szCs w:val="24"/>
        </w:rPr>
        <w:t>cjelokupni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proces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izrade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politika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0FE0">
        <w:rPr>
          <w:rFonts w:ascii="Times New Roman" w:hAnsi="Times New Roman"/>
          <w:sz w:val="24"/>
          <w:szCs w:val="24"/>
        </w:rPr>
        <w:t>Postojeće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strukture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810FE0">
        <w:rPr>
          <w:rFonts w:ascii="Times New Roman" w:hAnsi="Times New Roman"/>
          <w:sz w:val="24"/>
          <w:szCs w:val="24"/>
        </w:rPr>
        <w:t>instrumenti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moraju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10FE0">
        <w:rPr>
          <w:rFonts w:ascii="Times New Roman" w:hAnsi="Times New Roman"/>
          <w:sz w:val="24"/>
          <w:szCs w:val="24"/>
        </w:rPr>
        <w:t>prilagoditi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. Na </w:t>
      </w:r>
      <w:proofErr w:type="spellStart"/>
      <w:r w:rsidRPr="00810FE0">
        <w:rPr>
          <w:rFonts w:ascii="Times New Roman" w:hAnsi="Times New Roman"/>
          <w:sz w:val="24"/>
          <w:szCs w:val="24"/>
        </w:rPr>
        <w:t>primjer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0FE0">
        <w:rPr>
          <w:rFonts w:ascii="Times New Roman" w:hAnsi="Times New Roman"/>
          <w:sz w:val="24"/>
          <w:szCs w:val="24"/>
        </w:rPr>
        <w:t>procjene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utjecaja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moraju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također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uključivati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teritorijalne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posljedice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koje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bi </w:t>
      </w:r>
      <w:proofErr w:type="spellStart"/>
      <w:r w:rsidRPr="00810FE0">
        <w:rPr>
          <w:rFonts w:ascii="Times New Roman" w:hAnsi="Times New Roman"/>
          <w:sz w:val="24"/>
          <w:szCs w:val="24"/>
        </w:rPr>
        <w:t>predložena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mjera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imala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na </w:t>
      </w:r>
      <w:proofErr w:type="spellStart"/>
      <w:r w:rsidRPr="00810FE0">
        <w:rPr>
          <w:rFonts w:ascii="Times New Roman" w:hAnsi="Times New Roman"/>
          <w:sz w:val="24"/>
          <w:szCs w:val="24"/>
        </w:rPr>
        <w:t>gradove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Procjena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utjecaja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na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urbana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područja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/>
          <w:sz w:val="24"/>
          <w:szCs w:val="24"/>
        </w:rPr>
        <w:t>G</w:t>
      </w:r>
      <w:r w:rsidRPr="00810FE0">
        <w:rPr>
          <w:rFonts w:ascii="Times New Roman" w:hAnsi="Times New Roman"/>
          <w:sz w:val="24"/>
          <w:szCs w:val="24"/>
        </w:rPr>
        <w:t>radovi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moraju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biti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uključeni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10FE0">
        <w:rPr>
          <w:rFonts w:ascii="Times New Roman" w:hAnsi="Times New Roman"/>
          <w:sz w:val="24"/>
          <w:szCs w:val="24"/>
        </w:rPr>
        <w:t>europski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proces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izrade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politika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10FE0">
        <w:rPr>
          <w:rFonts w:ascii="Times New Roman" w:hAnsi="Times New Roman"/>
          <w:sz w:val="24"/>
          <w:szCs w:val="24"/>
        </w:rPr>
        <w:t>najranijoj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mogućoj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fazi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0FE0">
        <w:rPr>
          <w:rFonts w:ascii="Times New Roman" w:hAnsi="Times New Roman"/>
          <w:sz w:val="24"/>
          <w:szCs w:val="24"/>
        </w:rPr>
        <w:t>Stoga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nužno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sistematski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proširivati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stručne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skupine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Europske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komisije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uključivanjem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predstavnika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lastRenderedPageBreak/>
        <w:t>gradova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0FE0">
        <w:rPr>
          <w:rFonts w:ascii="Times New Roman" w:hAnsi="Times New Roman"/>
          <w:i/>
          <w:sz w:val="24"/>
          <w:szCs w:val="24"/>
        </w:rPr>
        <w:t>Nastojalo</w:t>
      </w:r>
      <w:proofErr w:type="spellEnd"/>
      <w:r w:rsidRPr="00810FE0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810FE0">
        <w:rPr>
          <w:rFonts w:ascii="Times New Roman" w:hAnsi="Times New Roman"/>
          <w:i/>
          <w:sz w:val="24"/>
          <w:szCs w:val="24"/>
        </w:rPr>
        <w:t>uključiti</w:t>
      </w:r>
      <w:proofErr w:type="spellEnd"/>
      <w:r w:rsidRPr="00810F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</w:rPr>
        <w:t>gradove</w:t>
      </w:r>
      <w:proofErr w:type="spellEnd"/>
      <w:r w:rsidRPr="00810FE0">
        <w:rPr>
          <w:rFonts w:ascii="Times New Roman" w:hAnsi="Times New Roman"/>
          <w:i/>
          <w:sz w:val="24"/>
          <w:szCs w:val="24"/>
        </w:rPr>
        <w:t xml:space="preserve"> u razvoj</w:t>
      </w:r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nacionalnih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programa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reforme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Država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članica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(NPR)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te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810FE0">
        <w:rPr>
          <w:rFonts w:ascii="Times New Roman" w:hAnsi="Times New Roman"/>
          <w:sz w:val="24"/>
          <w:szCs w:val="24"/>
          <w:lang w:val="en-GB"/>
        </w:rPr>
        <w:t xml:space="preserve">u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sporazume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partnerstvu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810FE0">
        <w:rPr>
          <w:rFonts w:ascii="Times New Roman" w:hAnsi="Times New Roman"/>
          <w:sz w:val="24"/>
          <w:szCs w:val="24"/>
          <w:lang w:val="en-GB"/>
        </w:rPr>
        <w:t xml:space="preserve">za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Europske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strukturne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investicijske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fondove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(EISF), </w:t>
      </w:r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no u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praksi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je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napredak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ograničen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>.</w:t>
      </w:r>
    </w:p>
    <w:p w:rsidR="001E5118" w:rsidRPr="00810FE0" w:rsidRDefault="001E5118" w:rsidP="009A58CA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1E5118" w:rsidRPr="00810FE0" w:rsidRDefault="001E5118" w:rsidP="0015071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  <w:sz w:val="24"/>
          <w:szCs w:val="24"/>
        </w:rPr>
        <w:t>Izrada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Europske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urbane </w:t>
      </w:r>
      <w:proofErr w:type="spellStart"/>
      <w:r w:rsidRPr="00810FE0">
        <w:rPr>
          <w:rFonts w:ascii="Times New Roman" w:hAnsi="Times New Roman"/>
          <w:sz w:val="24"/>
          <w:szCs w:val="24"/>
        </w:rPr>
        <w:t>agende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Vijeću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Europske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unije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bi </w:t>
      </w:r>
      <w:proofErr w:type="spellStart"/>
      <w:r w:rsidRPr="00810FE0">
        <w:rPr>
          <w:rFonts w:ascii="Times New Roman" w:hAnsi="Times New Roman"/>
          <w:sz w:val="24"/>
          <w:szCs w:val="24"/>
        </w:rPr>
        <w:t>treba</w:t>
      </w:r>
      <w:r>
        <w:rPr>
          <w:rFonts w:ascii="Times New Roman" w:hAnsi="Times New Roman"/>
          <w:sz w:val="24"/>
          <w:szCs w:val="24"/>
        </w:rPr>
        <w:t>la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biti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neprekidni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proces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koji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10FE0">
        <w:rPr>
          <w:rFonts w:ascii="Times New Roman" w:hAnsi="Times New Roman"/>
          <w:sz w:val="24"/>
          <w:szCs w:val="24"/>
        </w:rPr>
        <w:t>provodi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10FE0">
        <w:rPr>
          <w:rFonts w:ascii="Times New Roman" w:hAnsi="Times New Roman"/>
          <w:sz w:val="24"/>
          <w:szCs w:val="24"/>
        </w:rPr>
        <w:t>suradnji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810FE0">
        <w:rPr>
          <w:rFonts w:ascii="Times New Roman" w:hAnsi="Times New Roman"/>
          <w:sz w:val="24"/>
          <w:szCs w:val="24"/>
        </w:rPr>
        <w:t>gradovima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. U tu </w:t>
      </w:r>
      <w:proofErr w:type="spellStart"/>
      <w:r w:rsidRPr="00810FE0">
        <w:rPr>
          <w:rFonts w:ascii="Times New Roman" w:hAnsi="Times New Roman"/>
          <w:sz w:val="24"/>
          <w:szCs w:val="24"/>
        </w:rPr>
        <w:t>svrhu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810FE0">
        <w:rPr>
          <w:rFonts w:ascii="Times New Roman" w:hAnsi="Times New Roman"/>
          <w:sz w:val="24"/>
          <w:szCs w:val="24"/>
        </w:rPr>
        <w:t>potrebno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koordinirati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različite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procese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na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razini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EU-a</w:t>
      </w:r>
      <w:r w:rsidRPr="00810F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0FE0">
        <w:rPr>
          <w:rFonts w:ascii="Times New Roman" w:hAnsi="Times New Roman"/>
          <w:sz w:val="24"/>
          <w:szCs w:val="24"/>
        </w:rPr>
        <w:t>osobito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Urbanu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agendu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koju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će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provesti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Europska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komisija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i urbane </w:t>
      </w:r>
      <w:proofErr w:type="spellStart"/>
      <w:r w:rsidRPr="00810FE0">
        <w:rPr>
          <w:rFonts w:ascii="Times New Roman" w:hAnsi="Times New Roman"/>
          <w:sz w:val="24"/>
          <w:szCs w:val="24"/>
        </w:rPr>
        <w:t>teme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koje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su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10FE0">
        <w:rPr>
          <w:rFonts w:ascii="Times New Roman" w:hAnsi="Times New Roman"/>
          <w:sz w:val="24"/>
          <w:szCs w:val="24"/>
        </w:rPr>
        <w:t>programu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Skupine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810FE0">
        <w:rPr>
          <w:rFonts w:ascii="Times New Roman" w:hAnsi="Times New Roman"/>
          <w:sz w:val="24"/>
          <w:szCs w:val="24"/>
        </w:rPr>
        <w:t>urbani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razvoj (Urban Development Group) u </w:t>
      </w:r>
      <w:proofErr w:type="spellStart"/>
      <w:r w:rsidRPr="00810FE0">
        <w:rPr>
          <w:rFonts w:ascii="Times New Roman" w:hAnsi="Times New Roman"/>
          <w:sz w:val="24"/>
          <w:szCs w:val="24"/>
        </w:rPr>
        <w:t>Vijeću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Europske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unije</w:t>
      </w:r>
      <w:proofErr w:type="spellEnd"/>
      <w:r w:rsidRPr="00810FE0">
        <w:rPr>
          <w:rFonts w:ascii="Times New Roman" w:hAnsi="Times New Roman"/>
          <w:sz w:val="24"/>
          <w:szCs w:val="24"/>
        </w:rPr>
        <w:t>.</w:t>
      </w:r>
    </w:p>
    <w:p w:rsidR="001E5118" w:rsidRPr="00810FE0" w:rsidRDefault="001E5118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1E5118" w:rsidRPr="00810FE0" w:rsidRDefault="001E5118" w:rsidP="0015071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  <w:b/>
          <w:sz w:val="24"/>
          <w:szCs w:val="24"/>
        </w:rPr>
        <w:t>Europski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parlament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je, </w:t>
      </w:r>
      <w:proofErr w:type="spellStart"/>
      <w:r w:rsidRPr="00810FE0">
        <w:rPr>
          <w:rFonts w:ascii="Times New Roman" w:hAnsi="Times New Roman"/>
          <w:sz w:val="24"/>
          <w:szCs w:val="24"/>
        </w:rPr>
        <w:t>kako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10FE0">
        <w:rPr>
          <w:rFonts w:ascii="Times New Roman" w:hAnsi="Times New Roman"/>
          <w:sz w:val="24"/>
          <w:szCs w:val="24"/>
        </w:rPr>
        <w:t>prošlosti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tako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810FE0">
        <w:rPr>
          <w:rFonts w:ascii="Times New Roman" w:hAnsi="Times New Roman"/>
          <w:sz w:val="24"/>
          <w:szCs w:val="24"/>
        </w:rPr>
        <w:t>sada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0FE0">
        <w:rPr>
          <w:rFonts w:ascii="Times New Roman" w:hAnsi="Times New Roman"/>
          <w:sz w:val="24"/>
          <w:szCs w:val="24"/>
        </w:rPr>
        <w:t>naš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važan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partner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kada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10FE0">
        <w:rPr>
          <w:rFonts w:ascii="Times New Roman" w:hAnsi="Times New Roman"/>
          <w:sz w:val="24"/>
          <w:szCs w:val="24"/>
        </w:rPr>
        <w:t>radi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810FE0">
        <w:rPr>
          <w:rFonts w:ascii="Times New Roman" w:hAnsi="Times New Roman"/>
          <w:sz w:val="24"/>
          <w:szCs w:val="24"/>
        </w:rPr>
        <w:t>prepoznavanju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urbanih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interesa</w:t>
      </w:r>
      <w:proofErr w:type="spellEnd"/>
      <w:r w:rsidRPr="00810FE0">
        <w:rPr>
          <w:rFonts w:ascii="Times New Roman" w:hAnsi="Times New Roman"/>
          <w:sz w:val="24"/>
          <w:szCs w:val="24"/>
        </w:rPr>
        <w:t>,</w:t>
      </w:r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  <w:i/>
        </w:rPr>
        <w:t>uključujući</w:t>
      </w:r>
      <w:proofErr w:type="spellEnd"/>
      <w:r w:rsidRPr="00810FE0">
        <w:rPr>
          <w:rFonts w:ascii="Times New Roman" w:hAnsi="Times New Roman"/>
          <w:i/>
        </w:rPr>
        <w:t xml:space="preserve"> </w:t>
      </w:r>
      <w:proofErr w:type="spellStart"/>
      <w:r w:rsidRPr="00810FE0">
        <w:rPr>
          <w:rFonts w:ascii="Times New Roman" w:hAnsi="Times New Roman"/>
          <w:i/>
        </w:rPr>
        <w:t>kroz</w:t>
      </w:r>
      <w:proofErr w:type="spellEnd"/>
      <w:r w:rsidRPr="00810FE0">
        <w:rPr>
          <w:rFonts w:ascii="Times New Roman" w:hAnsi="Times New Roman"/>
          <w:i/>
        </w:rPr>
        <w:t xml:space="preserve"> </w:t>
      </w:r>
      <w:proofErr w:type="spellStart"/>
      <w:r w:rsidRPr="00810FE0">
        <w:rPr>
          <w:rFonts w:ascii="Times New Roman" w:hAnsi="Times New Roman"/>
          <w:i/>
        </w:rPr>
        <w:t>rad</w:t>
      </w:r>
      <w:proofErr w:type="spellEnd"/>
      <w:r w:rsidRPr="00810FE0">
        <w:rPr>
          <w:rFonts w:ascii="Times New Roman" w:hAnsi="Times New Roman"/>
          <w:i/>
        </w:rPr>
        <w:t xml:space="preserve"> Urbane </w:t>
      </w:r>
      <w:proofErr w:type="spellStart"/>
      <w:r w:rsidRPr="00810FE0">
        <w:rPr>
          <w:rFonts w:ascii="Times New Roman" w:hAnsi="Times New Roman"/>
          <w:i/>
        </w:rPr>
        <w:t>međugrupe</w:t>
      </w:r>
      <w:proofErr w:type="spellEnd"/>
      <w:r w:rsidRPr="00810FE0">
        <w:rPr>
          <w:rFonts w:ascii="Times New Roman" w:hAnsi="Times New Roman"/>
          <w:i/>
        </w:rPr>
        <w:t xml:space="preserve"> (Urban Intergroup)</w:t>
      </w:r>
      <w:r w:rsidRPr="00810FE0">
        <w:rPr>
          <w:rFonts w:ascii="Times New Roman" w:hAnsi="Times New Roman"/>
        </w:rPr>
        <w:t xml:space="preserve">. </w:t>
      </w:r>
      <w:r w:rsidRPr="00810FE0">
        <w:rPr>
          <w:rFonts w:ascii="Times New Roman" w:hAnsi="Times New Roman"/>
          <w:i/>
          <w:sz w:val="24"/>
          <w:szCs w:val="24"/>
        </w:rPr>
        <w:t xml:space="preserve">S </w:t>
      </w:r>
      <w:proofErr w:type="spellStart"/>
      <w:r w:rsidRPr="00810FE0">
        <w:rPr>
          <w:rFonts w:ascii="Times New Roman" w:hAnsi="Times New Roman"/>
          <w:i/>
          <w:sz w:val="24"/>
          <w:szCs w:val="24"/>
        </w:rPr>
        <w:t>obzirom</w:t>
      </w:r>
      <w:proofErr w:type="spellEnd"/>
      <w:r w:rsidRPr="00810FE0">
        <w:rPr>
          <w:rFonts w:ascii="Times New Roman" w:hAnsi="Times New Roman"/>
          <w:i/>
          <w:sz w:val="24"/>
          <w:szCs w:val="24"/>
        </w:rPr>
        <w:t xml:space="preserve"> da </w:t>
      </w:r>
      <w:proofErr w:type="spellStart"/>
      <w:r w:rsidRPr="00810FE0">
        <w:rPr>
          <w:rFonts w:ascii="Times New Roman" w:hAnsi="Times New Roman"/>
          <w:i/>
          <w:sz w:val="24"/>
          <w:szCs w:val="24"/>
        </w:rPr>
        <w:t>su</w:t>
      </w:r>
      <w:proofErr w:type="spellEnd"/>
      <w:r w:rsidRPr="00810F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</w:rPr>
        <w:t>neki</w:t>
      </w:r>
      <w:proofErr w:type="spellEnd"/>
      <w:r w:rsidRPr="00810F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</w:rPr>
        <w:t>gradovi</w:t>
      </w:r>
      <w:proofErr w:type="spellEnd"/>
      <w:r w:rsidRPr="00810FE0"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 w:rsidRPr="00810FE0">
        <w:rPr>
          <w:rFonts w:ascii="Times New Roman" w:hAnsi="Times New Roman"/>
          <w:i/>
          <w:sz w:val="24"/>
          <w:szCs w:val="24"/>
        </w:rPr>
        <w:t>regije</w:t>
      </w:r>
      <w:proofErr w:type="spellEnd"/>
      <w:r w:rsidRPr="00810FE0">
        <w:rPr>
          <w:rFonts w:ascii="Times New Roman" w:hAnsi="Times New Roman"/>
          <w:i/>
          <w:sz w:val="24"/>
          <w:szCs w:val="24"/>
        </w:rPr>
        <w:t xml:space="preserve"> EU-a</w:t>
      </w:r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zastupnicima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Europskog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parlamenta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već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dali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pravo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govora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10FE0">
        <w:rPr>
          <w:rFonts w:ascii="Times New Roman" w:hAnsi="Times New Roman"/>
          <w:sz w:val="24"/>
          <w:szCs w:val="24"/>
        </w:rPr>
        <w:t>njihovim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gradskim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ili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</w:rPr>
        <w:t>regionalnim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skupštinama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0FE0">
        <w:rPr>
          <w:rFonts w:ascii="Times New Roman" w:hAnsi="Times New Roman"/>
          <w:sz w:val="24"/>
          <w:szCs w:val="24"/>
        </w:rPr>
        <w:t>Poslovnikom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Europskog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parlamenta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bi se </w:t>
      </w:r>
      <w:proofErr w:type="spellStart"/>
      <w:r w:rsidRPr="00810FE0">
        <w:rPr>
          <w:rFonts w:ascii="Times New Roman" w:hAnsi="Times New Roman"/>
          <w:sz w:val="24"/>
          <w:szCs w:val="24"/>
        </w:rPr>
        <w:t>također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trebalo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omogućiti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pravo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govora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odabranim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političkim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predstavnicima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gradova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0FE0">
        <w:rPr>
          <w:rFonts w:ascii="Times New Roman" w:hAnsi="Times New Roman"/>
          <w:sz w:val="24"/>
          <w:szCs w:val="24"/>
        </w:rPr>
        <w:t>njihovih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udruženja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810FE0">
        <w:rPr>
          <w:rFonts w:ascii="Times New Roman" w:hAnsi="Times New Roman"/>
          <w:sz w:val="24"/>
          <w:szCs w:val="24"/>
        </w:rPr>
        <w:t>mreža</w:t>
      </w:r>
      <w:proofErr w:type="spellEnd"/>
      <w:r w:rsidRPr="00810FE0">
        <w:rPr>
          <w:rFonts w:ascii="Times New Roman" w:hAnsi="Times New Roman"/>
          <w:sz w:val="24"/>
          <w:szCs w:val="24"/>
        </w:rPr>
        <w:t>.</w:t>
      </w:r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Rasprave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u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Europskom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parlamentu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su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dragocjene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prilike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da se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čuju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glasovi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izabranih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političkih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zastupnika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, i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njihov</w:t>
      </w:r>
      <w:r>
        <w:rPr>
          <w:rFonts w:ascii="Times New Roman" w:hAnsi="Times New Roman"/>
          <w:i/>
          <w:sz w:val="24"/>
          <w:szCs w:val="24"/>
          <w:lang w:val="en-GB"/>
        </w:rPr>
        <w:t>a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bi se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primjena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trebal</w:t>
      </w:r>
      <w:r>
        <w:rPr>
          <w:rFonts w:ascii="Times New Roman" w:hAnsi="Times New Roman"/>
          <w:i/>
          <w:sz w:val="24"/>
          <w:szCs w:val="24"/>
          <w:lang w:val="en-GB"/>
        </w:rPr>
        <w:t>a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proširiti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osobito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kada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se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utvrdi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da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prijedlog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ima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urbanu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810FE0">
        <w:rPr>
          <w:rFonts w:ascii="Times New Roman" w:hAnsi="Times New Roman"/>
          <w:i/>
          <w:sz w:val="24"/>
          <w:szCs w:val="24"/>
          <w:lang w:val="en-GB"/>
        </w:rPr>
        <w:t>dimenziju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. </w:t>
      </w:r>
    </w:p>
    <w:p w:rsidR="001E5118" w:rsidRPr="00810FE0" w:rsidRDefault="001E5118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1E5118" w:rsidRPr="00810FE0" w:rsidRDefault="001E5118" w:rsidP="002376C8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810FE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810FE0">
        <w:rPr>
          <w:rFonts w:ascii="Times New Roman" w:hAnsi="Times New Roman"/>
          <w:sz w:val="24"/>
          <w:szCs w:val="24"/>
        </w:rPr>
        <w:t>budućnosti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bi </w:t>
      </w:r>
      <w:proofErr w:type="spellStart"/>
      <w:r w:rsidRPr="00810FE0">
        <w:rPr>
          <w:rFonts w:ascii="Times New Roman" w:hAnsi="Times New Roman"/>
          <w:sz w:val="24"/>
          <w:szCs w:val="24"/>
        </w:rPr>
        <w:t>trebalo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dati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snažniju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potporu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sudjelovanju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stručnjaka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iz</w:t>
      </w:r>
      <w:proofErr w:type="spellEnd"/>
      <w:r w:rsidRPr="00810F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b/>
          <w:sz w:val="24"/>
          <w:szCs w:val="24"/>
        </w:rPr>
        <w:t>gradova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kada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496696">
        <w:rPr>
          <w:rFonts w:ascii="Times New Roman" w:hAnsi="Times New Roman"/>
          <w:b/>
          <w:sz w:val="24"/>
          <w:szCs w:val="24"/>
        </w:rPr>
        <w:t>nacionalnim</w:t>
      </w:r>
      <w:proofErr w:type="spellEnd"/>
      <w:r w:rsidRPr="004966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96696">
        <w:rPr>
          <w:rFonts w:ascii="Times New Roman" w:hAnsi="Times New Roman"/>
          <w:b/>
          <w:sz w:val="24"/>
          <w:szCs w:val="24"/>
        </w:rPr>
        <w:t>stručnjacima</w:t>
      </w:r>
      <w:proofErr w:type="spellEnd"/>
      <w:r w:rsidRPr="004966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96696">
        <w:rPr>
          <w:rFonts w:ascii="Times New Roman" w:hAnsi="Times New Roman"/>
          <w:b/>
          <w:sz w:val="24"/>
          <w:szCs w:val="24"/>
        </w:rPr>
        <w:t>dodjeljuju</w:t>
      </w:r>
      <w:proofErr w:type="spellEnd"/>
      <w:r w:rsidRPr="004966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96696">
        <w:rPr>
          <w:rFonts w:ascii="Times New Roman" w:hAnsi="Times New Roman"/>
          <w:b/>
          <w:sz w:val="24"/>
          <w:szCs w:val="24"/>
        </w:rPr>
        <w:t>funkcije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10FE0">
        <w:rPr>
          <w:rFonts w:ascii="Times New Roman" w:hAnsi="Times New Roman"/>
          <w:sz w:val="24"/>
          <w:szCs w:val="24"/>
        </w:rPr>
        <w:t>europskim</w:t>
      </w:r>
      <w:proofErr w:type="spellEnd"/>
      <w:r w:rsidRPr="00810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FE0">
        <w:rPr>
          <w:rFonts w:ascii="Times New Roman" w:hAnsi="Times New Roman"/>
          <w:sz w:val="24"/>
          <w:szCs w:val="24"/>
        </w:rPr>
        <w:t>institucijama</w:t>
      </w:r>
      <w:proofErr w:type="spellEnd"/>
      <w:r w:rsidRPr="00810FE0">
        <w:rPr>
          <w:rFonts w:ascii="Times New Roman" w:hAnsi="Times New Roman"/>
          <w:sz w:val="24"/>
          <w:szCs w:val="24"/>
        </w:rPr>
        <w:t>.</w:t>
      </w:r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1E5118" w:rsidRPr="00810FE0" w:rsidRDefault="001E5118" w:rsidP="002376C8">
      <w:pPr>
        <w:pStyle w:val="ListParagraph"/>
        <w:rPr>
          <w:rFonts w:ascii="Times New Roman" w:hAnsi="Times New Roman"/>
          <w:sz w:val="24"/>
          <w:szCs w:val="24"/>
          <w:lang w:val="en-GB"/>
        </w:rPr>
      </w:pPr>
    </w:p>
    <w:p w:rsidR="001E5118" w:rsidRPr="00810FE0" w:rsidRDefault="001E5118" w:rsidP="0015071B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en-GB"/>
        </w:rPr>
      </w:pPr>
      <w:proofErr w:type="spellStart"/>
      <w:r w:rsidRPr="00810FE0">
        <w:rPr>
          <w:rFonts w:ascii="Times New Roman" w:hAnsi="Times New Roman"/>
          <w:b/>
          <w:u w:val="single"/>
        </w:rPr>
        <w:t>Sloboda</w:t>
      </w:r>
      <w:proofErr w:type="spellEnd"/>
      <w:r w:rsidRPr="00810FE0">
        <w:rPr>
          <w:rFonts w:ascii="Times New Roman" w:hAnsi="Times New Roman"/>
          <w:b/>
          <w:u w:val="single"/>
        </w:rPr>
        <w:t xml:space="preserve"> </w:t>
      </w:r>
      <w:proofErr w:type="spellStart"/>
      <w:r w:rsidRPr="00810FE0">
        <w:rPr>
          <w:rFonts w:ascii="Times New Roman" w:hAnsi="Times New Roman"/>
          <w:b/>
          <w:u w:val="single"/>
        </w:rPr>
        <w:t>izbora</w:t>
      </w:r>
      <w:proofErr w:type="spellEnd"/>
      <w:r w:rsidRPr="00810FE0">
        <w:rPr>
          <w:rFonts w:ascii="Times New Roman" w:hAnsi="Times New Roman"/>
          <w:b/>
          <w:u w:val="single"/>
        </w:rPr>
        <w:t xml:space="preserve"> i </w:t>
      </w:r>
      <w:proofErr w:type="spellStart"/>
      <w:r w:rsidRPr="00810FE0">
        <w:rPr>
          <w:rFonts w:ascii="Times New Roman" w:hAnsi="Times New Roman"/>
          <w:b/>
          <w:u w:val="single"/>
        </w:rPr>
        <w:t>održavanje</w:t>
      </w:r>
      <w:proofErr w:type="spellEnd"/>
      <w:r w:rsidRPr="00810FE0">
        <w:rPr>
          <w:rFonts w:ascii="Times New Roman" w:hAnsi="Times New Roman"/>
          <w:b/>
          <w:u w:val="single"/>
        </w:rPr>
        <w:t xml:space="preserve"> </w:t>
      </w:r>
      <w:proofErr w:type="spellStart"/>
      <w:r w:rsidRPr="00810FE0">
        <w:rPr>
          <w:rFonts w:ascii="Times New Roman" w:hAnsi="Times New Roman"/>
          <w:b/>
          <w:u w:val="single"/>
        </w:rPr>
        <w:t>opsega</w:t>
      </w:r>
      <w:proofErr w:type="spellEnd"/>
      <w:r w:rsidRPr="00810FE0">
        <w:rPr>
          <w:rFonts w:ascii="Times New Roman" w:hAnsi="Times New Roman"/>
          <w:b/>
          <w:u w:val="single"/>
        </w:rPr>
        <w:t xml:space="preserve"> </w:t>
      </w:r>
      <w:proofErr w:type="spellStart"/>
      <w:r w:rsidRPr="00810FE0">
        <w:rPr>
          <w:rFonts w:ascii="Times New Roman" w:hAnsi="Times New Roman"/>
          <w:b/>
          <w:u w:val="single"/>
        </w:rPr>
        <w:t>djelovanja</w:t>
      </w:r>
      <w:proofErr w:type="spellEnd"/>
      <w:r w:rsidRPr="00810FE0">
        <w:rPr>
          <w:rFonts w:ascii="Times New Roman" w:hAnsi="Times New Roman"/>
          <w:b/>
          <w:u w:val="single"/>
        </w:rPr>
        <w:t xml:space="preserve"> </w:t>
      </w:r>
      <w:proofErr w:type="spellStart"/>
      <w:r w:rsidRPr="00810FE0">
        <w:rPr>
          <w:rFonts w:ascii="Times New Roman" w:hAnsi="Times New Roman"/>
          <w:b/>
          <w:u w:val="single"/>
        </w:rPr>
        <w:t>gradova</w:t>
      </w:r>
      <w:proofErr w:type="spellEnd"/>
      <w:r w:rsidRPr="00810FE0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</w:t>
      </w:r>
    </w:p>
    <w:p w:rsidR="001E5118" w:rsidRPr="00810FE0" w:rsidRDefault="001E5118" w:rsidP="0015071B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:rsidR="001E5118" w:rsidRPr="00810FE0" w:rsidRDefault="001E5118" w:rsidP="0015071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  <w:b/>
        </w:rPr>
        <w:t>Dosljednim</w:t>
      </w:r>
      <w:proofErr w:type="spellEnd"/>
      <w:r w:rsidRPr="00810FE0">
        <w:rPr>
          <w:rFonts w:ascii="Times New Roman" w:hAnsi="Times New Roman"/>
          <w:b/>
        </w:rPr>
        <w:t xml:space="preserve"> </w:t>
      </w:r>
      <w:proofErr w:type="spellStart"/>
      <w:r w:rsidRPr="00810FE0">
        <w:rPr>
          <w:rFonts w:ascii="Times New Roman" w:hAnsi="Times New Roman"/>
          <w:b/>
        </w:rPr>
        <w:t>pridržavanjem</w:t>
      </w:r>
      <w:proofErr w:type="spellEnd"/>
      <w:r w:rsidRPr="00810FE0">
        <w:rPr>
          <w:rFonts w:ascii="Times New Roman" w:hAnsi="Times New Roman"/>
          <w:b/>
        </w:rPr>
        <w:t xml:space="preserve"> </w:t>
      </w:r>
      <w:proofErr w:type="spellStart"/>
      <w:r w:rsidRPr="00810FE0">
        <w:rPr>
          <w:rFonts w:ascii="Times New Roman" w:hAnsi="Times New Roman"/>
          <w:b/>
        </w:rPr>
        <w:t>načela</w:t>
      </w:r>
      <w:proofErr w:type="spellEnd"/>
      <w:r w:rsidRPr="00810FE0">
        <w:rPr>
          <w:rFonts w:ascii="Times New Roman" w:hAnsi="Times New Roman"/>
          <w:b/>
        </w:rPr>
        <w:t xml:space="preserve"> </w:t>
      </w:r>
      <w:proofErr w:type="spellStart"/>
      <w:r w:rsidRPr="00810FE0">
        <w:rPr>
          <w:rFonts w:ascii="Times New Roman" w:hAnsi="Times New Roman"/>
          <w:b/>
        </w:rPr>
        <w:t>supsidijarnosti</w:t>
      </w:r>
      <w:proofErr w:type="spellEnd"/>
      <w:r w:rsidRPr="00810FE0">
        <w:rPr>
          <w:rFonts w:ascii="Times New Roman" w:hAnsi="Times New Roman"/>
          <w:b/>
        </w:rPr>
        <w:t xml:space="preserve"> i </w:t>
      </w:r>
      <w:proofErr w:type="spellStart"/>
      <w:r w:rsidRPr="00810FE0">
        <w:rPr>
          <w:rFonts w:ascii="Times New Roman" w:hAnsi="Times New Roman"/>
          <w:b/>
        </w:rPr>
        <w:t>razmjernosti</w:t>
      </w:r>
      <w:proofErr w:type="spellEnd"/>
      <w:r w:rsidRPr="00810FE0">
        <w:rPr>
          <w:rFonts w:ascii="Times New Roman" w:hAnsi="Times New Roman"/>
        </w:rPr>
        <w:t xml:space="preserve">, </w:t>
      </w:r>
      <w:proofErr w:type="spellStart"/>
      <w:r w:rsidRPr="00810FE0">
        <w:rPr>
          <w:rFonts w:ascii="Times New Roman" w:hAnsi="Times New Roman"/>
        </w:rPr>
        <w:t>Europska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komisija</w:t>
      </w:r>
      <w:proofErr w:type="spellEnd"/>
      <w:r w:rsidRPr="00810FE0">
        <w:rPr>
          <w:rFonts w:ascii="Times New Roman" w:hAnsi="Times New Roman"/>
        </w:rPr>
        <w:t xml:space="preserve"> bi </w:t>
      </w:r>
      <w:proofErr w:type="spellStart"/>
      <w:r w:rsidRPr="00810FE0">
        <w:rPr>
          <w:rFonts w:ascii="Times New Roman" w:hAnsi="Times New Roman"/>
        </w:rPr>
        <w:t>trebala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ograničiti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svoju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ulogu</w:t>
      </w:r>
      <w:proofErr w:type="spellEnd"/>
      <w:r w:rsidRPr="00810FE0">
        <w:rPr>
          <w:rFonts w:ascii="Times New Roman" w:hAnsi="Times New Roman"/>
        </w:rPr>
        <w:t xml:space="preserve"> na </w:t>
      </w:r>
      <w:proofErr w:type="spellStart"/>
      <w:r w:rsidRPr="00810FE0">
        <w:rPr>
          <w:rFonts w:ascii="Times New Roman" w:hAnsi="Times New Roman"/>
        </w:rPr>
        <w:t>utvrđivanje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ciljeva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ili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utvrđivanje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okvirnih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uvjeta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AD5352">
        <w:rPr>
          <w:rFonts w:ascii="Times New Roman" w:hAnsi="Times New Roman"/>
          <w:i/>
          <w:sz w:val="24"/>
          <w:szCs w:val="24"/>
          <w:lang w:val="en-GB"/>
        </w:rPr>
        <w:t>Nužno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D5352">
        <w:rPr>
          <w:rFonts w:ascii="Times New Roman" w:hAnsi="Times New Roman"/>
          <w:i/>
          <w:sz w:val="24"/>
          <w:szCs w:val="24"/>
          <w:lang w:val="en-GB"/>
        </w:rPr>
        <w:t>je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razmotriti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regionalni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lokalni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značaj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predloženih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mjera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810FE0">
        <w:rPr>
          <w:rFonts w:ascii="Times New Roman" w:hAnsi="Times New Roman"/>
        </w:rPr>
        <w:t>Gradovi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moraju</w:t>
      </w:r>
      <w:proofErr w:type="spellEnd"/>
      <w:r w:rsidRPr="00810FE0">
        <w:rPr>
          <w:rFonts w:ascii="Times New Roman" w:hAnsi="Times New Roman"/>
        </w:rPr>
        <w:t xml:space="preserve">, </w:t>
      </w:r>
      <w:proofErr w:type="spellStart"/>
      <w:r w:rsidRPr="00810FE0">
        <w:rPr>
          <w:rFonts w:ascii="Times New Roman" w:hAnsi="Times New Roman"/>
        </w:rPr>
        <w:t>međutim</w:t>
      </w:r>
      <w:proofErr w:type="spellEnd"/>
      <w:r w:rsidRPr="00810FE0">
        <w:rPr>
          <w:rFonts w:ascii="Times New Roman" w:hAnsi="Times New Roman"/>
        </w:rPr>
        <w:t xml:space="preserve">, </w:t>
      </w:r>
      <w:proofErr w:type="spellStart"/>
      <w:r w:rsidRPr="00810FE0">
        <w:rPr>
          <w:rFonts w:ascii="Times New Roman" w:hAnsi="Times New Roman"/>
        </w:rPr>
        <w:t>biti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slobodni</w:t>
      </w:r>
      <w:proofErr w:type="spellEnd"/>
      <w:r w:rsidRPr="00810FE0">
        <w:rPr>
          <w:rFonts w:ascii="Times New Roman" w:hAnsi="Times New Roman"/>
        </w:rPr>
        <w:t xml:space="preserve"> u </w:t>
      </w:r>
      <w:proofErr w:type="spellStart"/>
      <w:r w:rsidRPr="00810FE0">
        <w:rPr>
          <w:rFonts w:ascii="Times New Roman" w:hAnsi="Times New Roman"/>
        </w:rPr>
        <w:t>odlučivanju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kako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će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ti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ciljevi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biti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ostvareni</w:t>
      </w:r>
      <w:proofErr w:type="spellEnd"/>
      <w:r w:rsidRPr="00810FE0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prilagođavajući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lokalnim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prilikama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966EE7">
        <w:rPr>
          <w:rFonts w:ascii="Times New Roman" w:hAnsi="Times New Roman"/>
          <w:i/>
          <w:sz w:val="24"/>
          <w:szCs w:val="24"/>
          <w:lang w:val="en-GB"/>
        </w:rPr>
        <w:t>Pristup</w:t>
      </w:r>
      <w:proofErr w:type="spellEnd"/>
      <w:r w:rsidRPr="00966EE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66EE7">
        <w:rPr>
          <w:rFonts w:ascii="Times New Roman" w:hAnsi="Times New Roman"/>
          <w:i/>
          <w:sz w:val="24"/>
          <w:szCs w:val="24"/>
          <w:lang w:val="en-GB"/>
        </w:rPr>
        <w:t>pojedinačnih</w:t>
      </w:r>
      <w:proofErr w:type="spellEnd"/>
      <w:r w:rsidRPr="00966EE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66EE7">
        <w:rPr>
          <w:rFonts w:ascii="Times New Roman" w:hAnsi="Times New Roman"/>
          <w:i/>
          <w:sz w:val="24"/>
          <w:szCs w:val="24"/>
          <w:lang w:val="en-GB"/>
        </w:rPr>
        <w:t>gradova</w:t>
      </w:r>
      <w:proofErr w:type="spellEnd"/>
      <w:r w:rsidRPr="00966EE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66EE7">
        <w:rPr>
          <w:rFonts w:ascii="Times New Roman" w:hAnsi="Times New Roman"/>
          <w:i/>
          <w:sz w:val="24"/>
          <w:szCs w:val="24"/>
          <w:lang w:val="en-GB"/>
        </w:rPr>
        <w:t>može</w:t>
      </w:r>
      <w:proofErr w:type="spellEnd"/>
      <w:r w:rsidRPr="00966EE7">
        <w:rPr>
          <w:rFonts w:ascii="Times New Roman" w:hAnsi="Times New Roman"/>
          <w:i/>
          <w:sz w:val="24"/>
          <w:szCs w:val="24"/>
          <w:lang w:val="en-GB"/>
        </w:rPr>
        <w:t xml:space="preserve"> se </w:t>
      </w:r>
      <w:proofErr w:type="spellStart"/>
      <w:r w:rsidRPr="00966EE7">
        <w:rPr>
          <w:rFonts w:ascii="Times New Roman" w:hAnsi="Times New Roman"/>
          <w:i/>
          <w:sz w:val="24"/>
          <w:szCs w:val="24"/>
          <w:lang w:val="en-GB"/>
        </w:rPr>
        <w:t>prilično</w:t>
      </w:r>
      <w:proofErr w:type="spellEnd"/>
      <w:r w:rsidRPr="00966EE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66EE7">
        <w:rPr>
          <w:rFonts w:ascii="Times New Roman" w:hAnsi="Times New Roman"/>
          <w:i/>
          <w:sz w:val="24"/>
          <w:szCs w:val="24"/>
          <w:lang w:val="en-GB"/>
        </w:rPr>
        <w:t>razlikovati</w:t>
      </w:r>
      <w:proofErr w:type="spellEnd"/>
      <w:r w:rsidRPr="00966EE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66EE7">
        <w:rPr>
          <w:rFonts w:ascii="Times New Roman" w:hAnsi="Times New Roman"/>
          <w:i/>
          <w:sz w:val="24"/>
          <w:szCs w:val="24"/>
          <w:lang w:val="en-GB"/>
        </w:rPr>
        <w:t>ovisno</w:t>
      </w:r>
      <w:proofErr w:type="spellEnd"/>
      <w:r w:rsidRPr="00966EE7">
        <w:rPr>
          <w:rFonts w:ascii="Times New Roman" w:hAnsi="Times New Roman"/>
          <w:i/>
          <w:sz w:val="24"/>
          <w:szCs w:val="24"/>
          <w:lang w:val="en-GB"/>
        </w:rPr>
        <w:t xml:space="preserve"> o </w:t>
      </w:r>
      <w:proofErr w:type="spellStart"/>
      <w:r w:rsidRPr="00966EE7">
        <w:rPr>
          <w:rFonts w:ascii="Times New Roman" w:hAnsi="Times New Roman"/>
          <w:i/>
          <w:sz w:val="24"/>
          <w:szCs w:val="24"/>
          <w:lang w:val="en-GB"/>
        </w:rPr>
        <w:t>uvjetima</w:t>
      </w:r>
      <w:proofErr w:type="spellEnd"/>
      <w:r w:rsidRPr="00966EE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66EE7">
        <w:rPr>
          <w:rFonts w:ascii="Times New Roman" w:hAnsi="Times New Roman"/>
          <w:i/>
          <w:sz w:val="24"/>
          <w:szCs w:val="24"/>
          <w:lang w:val="en-GB"/>
        </w:rPr>
        <w:t>na</w:t>
      </w:r>
      <w:proofErr w:type="spellEnd"/>
      <w:r w:rsidRPr="00966EE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66EE7">
        <w:rPr>
          <w:rFonts w:ascii="Times New Roman" w:hAnsi="Times New Roman"/>
          <w:i/>
          <w:sz w:val="24"/>
          <w:szCs w:val="24"/>
          <w:lang w:val="en-GB"/>
        </w:rPr>
        <w:t>lokalnoj</w:t>
      </w:r>
      <w:proofErr w:type="spellEnd"/>
      <w:r w:rsidRPr="00966EE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66EE7">
        <w:rPr>
          <w:rFonts w:ascii="Times New Roman" w:hAnsi="Times New Roman"/>
          <w:i/>
          <w:sz w:val="24"/>
          <w:szCs w:val="24"/>
          <w:lang w:val="en-GB"/>
        </w:rPr>
        <w:t>razini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</w:rPr>
        <w:t>o</w:t>
      </w:r>
      <w:r w:rsidRPr="00810FE0">
        <w:rPr>
          <w:rFonts w:ascii="Times New Roman" w:hAnsi="Times New Roman"/>
        </w:rPr>
        <w:t>sobito</w:t>
      </w:r>
      <w:proofErr w:type="spellEnd"/>
      <w:r w:rsidRPr="00810FE0">
        <w:rPr>
          <w:rFonts w:ascii="Times New Roman" w:hAnsi="Times New Roman"/>
        </w:rPr>
        <w:t xml:space="preserve"> u </w:t>
      </w:r>
      <w:proofErr w:type="spellStart"/>
      <w:r w:rsidRPr="00810FE0">
        <w:rPr>
          <w:rFonts w:ascii="Times New Roman" w:hAnsi="Times New Roman"/>
        </w:rPr>
        <w:t>području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ublažavanja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utjecaja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klimatskih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promjena</w:t>
      </w:r>
      <w:proofErr w:type="spellEnd"/>
      <w:r w:rsidRPr="00810FE0">
        <w:rPr>
          <w:rFonts w:ascii="Times New Roman" w:hAnsi="Times New Roman"/>
        </w:rPr>
        <w:t xml:space="preserve">, </w:t>
      </w:r>
      <w:proofErr w:type="spellStart"/>
      <w:r w:rsidRPr="00966EE7">
        <w:rPr>
          <w:rFonts w:ascii="Times New Roman" w:hAnsi="Times New Roman"/>
          <w:i/>
        </w:rPr>
        <w:t>kvalitete</w:t>
      </w:r>
      <w:proofErr w:type="spellEnd"/>
      <w:r w:rsidRPr="00966EE7">
        <w:rPr>
          <w:rFonts w:ascii="Times New Roman" w:hAnsi="Times New Roman"/>
          <w:i/>
        </w:rPr>
        <w:t xml:space="preserve"> </w:t>
      </w:r>
      <w:proofErr w:type="spellStart"/>
      <w:r w:rsidRPr="00966EE7">
        <w:rPr>
          <w:rFonts w:ascii="Times New Roman" w:hAnsi="Times New Roman"/>
          <w:i/>
        </w:rPr>
        <w:t>zraka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10FE0">
        <w:rPr>
          <w:rFonts w:ascii="Times New Roman" w:hAnsi="Times New Roman"/>
        </w:rPr>
        <w:t>politika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socijalne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skrbi</w:t>
      </w:r>
      <w:proofErr w:type="spellEnd"/>
      <w:r w:rsidRPr="00810FE0">
        <w:rPr>
          <w:rFonts w:ascii="Times New Roman" w:hAnsi="Times New Roman"/>
        </w:rPr>
        <w:t xml:space="preserve">, </w:t>
      </w:r>
      <w:proofErr w:type="spellStart"/>
      <w:r w:rsidRPr="00810FE0">
        <w:rPr>
          <w:rFonts w:ascii="Times New Roman" w:hAnsi="Times New Roman"/>
        </w:rPr>
        <w:t>mobilnosti</w:t>
      </w:r>
      <w:proofErr w:type="spellEnd"/>
      <w:r w:rsidRPr="00810FE0">
        <w:rPr>
          <w:rFonts w:ascii="Times New Roman" w:hAnsi="Times New Roman"/>
        </w:rPr>
        <w:t xml:space="preserve"> i </w:t>
      </w:r>
      <w:proofErr w:type="spellStart"/>
      <w:r w:rsidRPr="00810FE0">
        <w:rPr>
          <w:rFonts w:ascii="Times New Roman" w:hAnsi="Times New Roman"/>
        </w:rPr>
        <w:t>javnih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usluga</w:t>
      </w:r>
      <w:proofErr w:type="spellEnd"/>
      <w:r w:rsidRPr="00810FE0">
        <w:rPr>
          <w:rFonts w:ascii="Times New Roman" w:hAnsi="Times New Roman"/>
        </w:rPr>
        <w:t xml:space="preserve"> (</w:t>
      </w:r>
      <w:proofErr w:type="spellStart"/>
      <w:r w:rsidRPr="00810FE0">
        <w:rPr>
          <w:rFonts w:ascii="Times New Roman" w:hAnsi="Times New Roman"/>
        </w:rPr>
        <w:t>Usluge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od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općeg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gospodarskog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interesa</w:t>
      </w:r>
      <w:proofErr w:type="spellEnd"/>
      <w:r>
        <w:rPr>
          <w:rFonts w:ascii="Times New Roman" w:hAnsi="Times New Roman"/>
        </w:rPr>
        <w:t>-SGEI</w:t>
      </w:r>
      <w:r w:rsidRPr="00810FE0">
        <w:rPr>
          <w:rFonts w:ascii="Times New Roman" w:hAnsi="Times New Roman"/>
        </w:rPr>
        <w:t>)</w:t>
      </w:r>
      <w:r w:rsidRPr="00810FE0">
        <w:rPr>
          <w:rFonts w:ascii="Times New Roman" w:hAnsi="Times New Roman"/>
          <w:i/>
          <w:sz w:val="24"/>
          <w:szCs w:val="24"/>
          <w:lang w:val="en-GB"/>
        </w:rPr>
        <w:t>.</w:t>
      </w:r>
    </w:p>
    <w:p w:rsidR="001E5118" w:rsidRPr="00810FE0" w:rsidRDefault="001E5118" w:rsidP="009A58CA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1E5118" w:rsidRPr="00810FE0" w:rsidRDefault="001E5118" w:rsidP="0015071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lastRenderedPageBreak/>
        <w:t>Gradovi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osobito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veliki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europski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gradovi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općenito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su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uvijek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priznavali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potencijal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trgovine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za razvoj i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stvaranje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radnih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mjesta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>.</w:t>
      </w:r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Povezanost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globaliziranog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svijeta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ne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može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međutim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promatrati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samo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iz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gospodarske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perspektive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Što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tiče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Milenijskih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ciljeva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razvoja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UN-a,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postoji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posebna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odgovornost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stvaranje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dobrih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uvjeta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života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sve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građane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svih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partnera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uključenih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trgovinske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sporazume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Jednako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važno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sporazumi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slobodnoj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trgovini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C3F88">
        <w:rPr>
          <w:rFonts w:ascii="Times New Roman" w:hAnsi="Times New Roman"/>
          <w:b/>
          <w:sz w:val="24"/>
          <w:szCs w:val="24"/>
          <w:lang w:val="en-GB"/>
        </w:rPr>
        <w:t>izbjegavaju</w:t>
      </w:r>
      <w:proofErr w:type="spellEnd"/>
      <w:r w:rsidRPr="008C3F8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C3F88">
        <w:rPr>
          <w:rFonts w:ascii="Times New Roman" w:hAnsi="Times New Roman"/>
          <w:b/>
          <w:sz w:val="24"/>
          <w:szCs w:val="24"/>
          <w:lang w:val="en-GB"/>
        </w:rPr>
        <w:t>ograničenja</w:t>
      </w:r>
      <w:proofErr w:type="spellEnd"/>
      <w:r w:rsidRPr="008C3F8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C3F88">
        <w:rPr>
          <w:rFonts w:ascii="Times New Roman" w:hAnsi="Times New Roman"/>
          <w:b/>
          <w:sz w:val="24"/>
          <w:szCs w:val="24"/>
          <w:lang w:val="en-GB"/>
        </w:rPr>
        <w:t>slobode</w:t>
      </w:r>
      <w:proofErr w:type="spellEnd"/>
      <w:r w:rsidRPr="008C3F8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C3F88">
        <w:rPr>
          <w:rFonts w:ascii="Times New Roman" w:hAnsi="Times New Roman"/>
          <w:b/>
          <w:sz w:val="24"/>
          <w:szCs w:val="24"/>
          <w:lang w:val="en-GB"/>
        </w:rPr>
        <w:t>izbora</w:t>
      </w:r>
      <w:proofErr w:type="spellEnd"/>
      <w:r w:rsidRPr="008C3F8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C3F88">
        <w:rPr>
          <w:rFonts w:ascii="Times New Roman" w:hAnsi="Times New Roman"/>
          <w:b/>
          <w:sz w:val="24"/>
          <w:szCs w:val="24"/>
          <w:lang w:val="en-GB"/>
        </w:rPr>
        <w:t>koju</w:t>
      </w:r>
      <w:proofErr w:type="spellEnd"/>
      <w:r w:rsidRPr="008C3F8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C3F88">
        <w:rPr>
          <w:rFonts w:ascii="Times New Roman" w:hAnsi="Times New Roman"/>
          <w:b/>
          <w:sz w:val="24"/>
          <w:szCs w:val="24"/>
          <w:lang w:val="en-GB"/>
        </w:rPr>
        <w:t>gradovi</w:t>
      </w:r>
      <w:proofErr w:type="spellEnd"/>
      <w:r w:rsidRPr="008C3F8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C3F88">
        <w:rPr>
          <w:rFonts w:ascii="Times New Roman" w:hAnsi="Times New Roman"/>
          <w:b/>
          <w:sz w:val="24"/>
          <w:szCs w:val="24"/>
          <w:lang w:val="en-GB"/>
        </w:rPr>
        <w:t>imaju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pružanju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svojih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usluga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810FE0">
        <w:rPr>
          <w:rFonts w:ascii="Times New Roman" w:hAnsi="Times New Roman"/>
        </w:rPr>
        <w:t xml:space="preserve">U </w:t>
      </w:r>
      <w:proofErr w:type="spellStart"/>
      <w:r w:rsidRPr="00810FE0">
        <w:rPr>
          <w:rFonts w:ascii="Times New Roman" w:hAnsi="Times New Roman"/>
        </w:rPr>
        <w:t>tom</w:t>
      </w:r>
      <w:proofErr w:type="spellEnd"/>
      <w:r w:rsidRPr="00810FE0">
        <w:rPr>
          <w:rFonts w:ascii="Times New Roman" w:hAnsi="Times New Roman"/>
        </w:rPr>
        <w:t xml:space="preserve"> je </w:t>
      </w:r>
      <w:proofErr w:type="spellStart"/>
      <w:r w:rsidRPr="00810FE0">
        <w:rPr>
          <w:rFonts w:ascii="Times New Roman" w:hAnsi="Times New Roman"/>
        </w:rPr>
        <w:t>kontekstu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potrebno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kritički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razmotriti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odredbe</w:t>
      </w:r>
      <w:proofErr w:type="spellEnd"/>
      <w:r w:rsidRPr="00810FE0">
        <w:rPr>
          <w:rFonts w:ascii="Times New Roman" w:hAnsi="Times New Roman"/>
        </w:rPr>
        <w:t xml:space="preserve"> ISDS-a (</w:t>
      </w:r>
      <w:proofErr w:type="spellStart"/>
      <w:r w:rsidRPr="00810FE0">
        <w:rPr>
          <w:rFonts w:ascii="Times New Roman" w:hAnsi="Times New Roman"/>
        </w:rPr>
        <w:t>odredbe</w:t>
      </w:r>
      <w:proofErr w:type="spellEnd"/>
      <w:r w:rsidRPr="00810FE0">
        <w:rPr>
          <w:rFonts w:ascii="Times New Roman" w:hAnsi="Times New Roman"/>
        </w:rPr>
        <w:t xml:space="preserve"> o </w:t>
      </w:r>
      <w:proofErr w:type="spellStart"/>
      <w:r w:rsidRPr="00810FE0">
        <w:rPr>
          <w:rFonts w:ascii="Times New Roman" w:hAnsi="Times New Roman"/>
        </w:rPr>
        <w:t>rješavanju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sporova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između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ulagača</w:t>
      </w:r>
      <w:proofErr w:type="spellEnd"/>
      <w:r w:rsidRPr="00810FE0">
        <w:rPr>
          <w:rFonts w:ascii="Times New Roman" w:hAnsi="Times New Roman"/>
        </w:rPr>
        <w:t xml:space="preserve"> i </w:t>
      </w:r>
      <w:proofErr w:type="spellStart"/>
      <w:r w:rsidRPr="00810FE0">
        <w:rPr>
          <w:rFonts w:ascii="Times New Roman" w:hAnsi="Times New Roman"/>
        </w:rPr>
        <w:t>države</w:t>
      </w:r>
      <w:proofErr w:type="spellEnd"/>
      <w:r w:rsidRPr="00810FE0">
        <w:rPr>
          <w:rFonts w:ascii="Times New Roman" w:hAnsi="Times New Roman"/>
        </w:rPr>
        <w:t>).</w:t>
      </w:r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1E5118" w:rsidRPr="00810FE0" w:rsidRDefault="001E5118" w:rsidP="009A58CA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1E5118" w:rsidRPr="00810FE0" w:rsidRDefault="001E5118" w:rsidP="0015071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i/>
          <w:sz w:val="24"/>
          <w:szCs w:val="24"/>
          <w:lang w:val="en-GB"/>
        </w:rPr>
      </w:pPr>
      <w:r w:rsidRPr="00810FE0">
        <w:rPr>
          <w:rFonts w:ascii="Times New Roman" w:hAnsi="Times New Roman"/>
        </w:rPr>
        <w:t xml:space="preserve">U </w:t>
      </w:r>
      <w:proofErr w:type="spellStart"/>
      <w:r w:rsidRPr="00810FE0">
        <w:rPr>
          <w:rFonts w:ascii="Times New Roman" w:hAnsi="Times New Roman"/>
        </w:rPr>
        <w:t>budućnosti</w:t>
      </w:r>
      <w:proofErr w:type="spellEnd"/>
      <w:r w:rsidRPr="00810FE0">
        <w:rPr>
          <w:rFonts w:ascii="Times New Roman" w:hAnsi="Times New Roman"/>
        </w:rPr>
        <w:t xml:space="preserve"> bi </w:t>
      </w:r>
      <w:proofErr w:type="spellStart"/>
      <w:r w:rsidRPr="00810FE0">
        <w:rPr>
          <w:rFonts w:ascii="Times New Roman" w:hAnsi="Times New Roman"/>
        </w:rPr>
        <w:t>distribucija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sredstava</w:t>
      </w:r>
      <w:proofErr w:type="spellEnd"/>
      <w:r w:rsidRPr="00810FE0">
        <w:rPr>
          <w:rFonts w:ascii="Times New Roman" w:hAnsi="Times New Roman"/>
        </w:rPr>
        <w:t xml:space="preserve"> EU-a </w:t>
      </w:r>
      <w:proofErr w:type="spellStart"/>
      <w:r w:rsidRPr="00810FE0">
        <w:rPr>
          <w:rFonts w:ascii="Times New Roman" w:hAnsi="Times New Roman"/>
        </w:rPr>
        <w:t>morala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više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  <w:b/>
        </w:rPr>
        <w:t>odražavati</w:t>
      </w:r>
      <w:proofErr w:type="spellEnd"/>
      <w:r w:rsidRPr="00810FE0">
        <w:rPr>
          <w:rFonts w:ascii="Times New Roman" w:hAnsi="Times New Roman"/>
          <w:b/>
        </w:rPr>
        <w:t xml:space="preserve"> </w:t>
      </w:r>
      <w:proofErr w:type="spellStart"/>
      <w:r w:rsidRPr="00810FE0">
        <w:rPr>
          <w:rFonts w:ascii="Times New Roman" w:hAnsi="Times New Roman"/>
          <w:b/>
        </w:rPr>
        <w:t>gustoću</w:t>
      </w:r>
      <w:proofErr w:type="spellEnd"/>
      <w:r w:rsidRPr="00810FE0">
        <w:rPr>
          <w:rFonts w:ascii="Times New Roman" w:hAnsi="Times New Roman"/>
          <w:b/>
        </w:rPr>
        <w:t xml:space="preserve"> </w:t>
      </w:r>
      <w:proofErr w:type="spellStart"/>
      <w:r w:rsidRPr="00810FE0">
        <w:rPr>
          <w:rFonts w:ascii="Times New Roman" w:hAnsi="Times New Roman"/>
          <w:b/>
        </w:rPr>
        <w:t>stanovništva</w:t>
      </w:r>
      <w:proofErr w:type="spellEnd"/>
      <w:r w:rsidRPr="00810FE0">
        <w:rPr>
          <w:rFonts w:ascii="Times New Roman" w:hAnsi="Times New Roman"/>
        </w:rPr>
        <w:t xml:space="preserve">. </w:t>
      </w:r>
      <w:proofErr w:type="spellStart"/>
      <w:r w:rsidRPr="00810FE0">
        <w:rPr>
          <w:rFonts w:ascii="Times New Roman" w:hAnsi="Times New Roman"/>
        </w:rPr>
        <w:t>Veliki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gradovi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imaju</w:t>
      </w:r>
      <w:proofErr w:type="spellEnd"/>
      <w:r w:rsidRPr="00810FE0">
        <w:rPr>
          <w:rFonts w:ascii="Times New Roman" w:hAnsi="Times New Roman"/>
        </w:rPr>
        <w:t xml:space="preserve"> i </w:t>
      </w:r>
      <w:proofErr w:type="spellStart"/>
      <w:r w:rsidRPr="00810FE0">
        <w:rPr>
          <w:rFonts w:ascii="Times New Roman" w:hAnsi="Times New Roman"/>
        </w:rPr>
        <w:t>stručno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znanje</w:t>
      </w:r>
      <w:proofErr w:type="spellEnd"/>
      <w:r w:rsidRPr="00810FE0">
        <w:rPr>
          <w:rFonts w:ascii="Times New Roman" w:hAnsi="Times New Roman"/>
        </w:rPr>
        <w:t xml:space="preserve"> i </w:t>
      </w:r>
      <w:proofErr w:type="spellStart"/>
      <w:r w:rsidRPr="00810FE0">
        <w:rPr>
          <w:rFonts w:ascii="Times New Roman" w:hAnsi="Times New Roman"/>
        </w:rPr>
        <w:t>administrativne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kapacitete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koji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su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potrebni</w:t>
      </w:r>
      <w:proofErr w:type="spellEnd"/>
      <w:r w:rsidRPr="00810F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 </w:t>
      </w:r>
      <w:proofErr w:type="spellStart"/>
      <w:r>
        <w:rPr>
          <w:rFonts w:ascii="Times New Roman" w:hAnsi="Times New Roman"/>
        </w:rPr>
        <w:t>osiguravanje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ciljano</w:t>
      </w:r>
      <w:r>
        <w:rPr>
          <w:rFonts w:ascii="Times New Roman" w:hAnsi="Times New Roman"/>
        </w:rPr>
        <w:t>g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korištenj</w:t>
      </w:r>
      <w:r>
        <w:rPr>
          <w:rFonts w:ascii="Times New Roman" w:hAnsi="Times New Roman"/>
        </w:rPr>
        <w:t>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sredstava</w:t>
      </w:r>
      <w:proofErr w:type="spellEnd"/>
      <w:r>
        <w:rPr>
          <w:rFonts w:ascii="Times New Roman" w:hAnsi="Times New Roman"/>
        </w:rPr>
        <w:t xml:space="preserve">, </w:t>
      </w:r>
      <w:r w:rsidRPr="008C3F88">
        <w:rPr>
          <w:rFonts w:ascii="Times New Roman" w:hAnsi="Times New Roman"/>
          <w:i/>
        </w:rPr>
        <w:t xml:space="preserve">i </w:t>
      </w:r>
      <w:proofErr w:type="spellStart"/>
      <w:r w:rsidRPr="008C3F88">
        <w:rPr>
          <w:rFonts w:ascii="Times New Roman" w:hAnsi="Times New Roman"/>
          <w:i/>
        </w:rPr>
        <w:t>zbog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svoje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blizine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velikom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broju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građana</w:t>
      </w:r>
      <w:proofErr w:type="spellEnd"/>
      <w:r w:rsidRPr="008C3F88">
        <w:rPr>
          <w:rFonts w:ascii="Times New Roman" w:hAnsi="Times New Roman"/>
          <w:i/>
        </w:rPr>
        <w:t xml:space="preserve"> i </w:t>
      </w:r>
      <w:proofErr w:type="spellStart"/>
      <w:r w:rsidRPr="008C3F88">
        <w:rPr>
          <w:rFonts w:ascii="Times New Roman" w:hAnsi="Times New Roman"/>
          <w:i/>
        </w:rPr>
        <w:t>poduzeća</w:t>
      </w:r>
      <w:proofErr w:type="spellEnd"/>
      <w:r w:rsidRPr="008C3F88">
        <w:rPr>
          <w:rFonts w:ascii="Times New Roman" w:hAnsi="Times New Roman"/>
          <w:i/>
        </w:rPr>
        <w:t xml:space="preserve">, u </w:t>
      </w:r>
      <w:proofErr w:type="spellStart"/>
      <w:r w:rsidRPr="008C3F88">
        <w:rPr>
          <w:rFonts w:ascii="Times New Roman" w:hAnsi="Times New Roman"/>
          <w:i/>
        </w:rPr>
        <w:t>pozicij</w:t>
      </w:r>
      <w:r>
        <w:rPr>
          <w:rFonts w:ascii="Times New Roman" w:hAnsi="Times New Roman"/>
          <w:i/>
        </w:rPr>
        <w:t>i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su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maksimizirati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utjecaj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investicija</w:t>
      </w:r>
      <w:proofErr w:type="spellEnd"/>
      <w:r w:rsidRPr="008C3F88">
        <w:rPr>
          <w:rFonts w:ascii="Times New Roman" w:hAnsi="Times New Roman"/>
          <w:i/>
        </w:rPr>
        <w:t xml:space="preserve"> na </w:t>
      </w:r>
      <w:proofErr w:type="spellStart"/>
      <w:r w:rsidRPr="008C3F88">
        <w:rPr>
          <w:rFonts w:ascii="Times New Roman" w:hAnsi="Times New Roman"/>
          <w:i/>
        </w:rPr>
        <w:t>ključne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ciljeve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strategije</w:t>
      </w:r>
      <w:proofErr w:type="spellEnd"/>
      <w:r w:rsidRPr="008C3F88">
        <w:rPr>
          <w:rFonts w:ascii="Times New Roman" w:hAnsi="Times New Roman"/>
          <w:i/>
        </w:rPr>
        <w:t xml:space="preserve"> Europ</w:t>
      </w:r>
      <w:r>
        <w:rPr>
          <w:rFonts w:ascii="Times New Roman" w:hAnsi="Times New Roman"/>
          <w:i/>
        </w:rPr>
        <w:t xml:space="preserve">a </w:t>
      </w:r>
      <w:r w:rsidRPr="008C3F88">
        <w:rPr>
          <w:rFonts w:ascii="Times New Roman" w:hAnsi="Times New Roman"/>
          <w:i/>
        </w:rPr>
        <w:t xml:space="preserve">2020. </w:t>
      </w:r>
      <w:proofErr w:type="spellStart"/>
      <w:r w:rsidRPr="008C3F88">
        <w:rPr>
          <w:rFonts w:ascii="Times New Roman" w:hAnsi="Times New Roman"/>
          <w:i/>
        </w:rPr>
        <w:t>Iz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istog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razloga</w:t>
      </w:r>
      <w:proofErr w:type="spellEnd"/>
      <w:r w:rsidRPr="008C3F88">
        <w:rPr>
          <w:rFonts w:ascii="Times New Roman" w:hAnsi="Times New Roman"/>
          <w:i/>
        </w:rPr>
        <w:t xml:space="preserve"> bi </w:t>
      </w:r>
      <w:proofErr w:type="spellStart"/>
      <w:r w:rsidRPr="008C3F88">
        <w:rPr>
          <w:rFonts w:ascii="Times New Roman" w:hAnsi="Times New Roman"/>
          <w:i/>
        </w:rPr>
        <w:t>trebalo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pozdraviti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poteze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Država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članica</w:t>
      </w:r>
      <w:proofErr w:type="spellEnd"/>
      <w:r w:rsidRPr="008C3F88">
        <w:rPr>
          <w:rFonts w:ascii="Times New Roman" w:hAnsi="Times New Roman"/>
          <w:i/>
        </w:rPr>
        <w:t xml:space="preserve"> da </w:t>
      </w:r>
      <w:proofErr w:type="spellStart"/>
      <w:r w:rsidRPr="008C3F88">
        <w:rPr>
          <w:rFonts w:ascii="Times New Roman" w:hAnsi="Times New Roman"/>
          <w:i/>
        </w:rPr>
        <w:t>prenesu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ovlasti</w:t>
      </w:r>
      <w:proofErr w:type="spellEnd"/>
      <w:r w:rsidRPr="008C3F88">
        <w:rPr>
          <w:rFonts w:ascii="Times New Roman" w:hAnsi="Times New Roman"/>
          <w:i/>
        </w:rPr>
        <w:t xml:space="preserve"> i </w:t>
      </w:r>
      <w:proofErr w:type="spellStart"/>
      <w:r w:rsidRPr="008C3F88">
        <w:rPr>
          <w:rFonts w:ascii="Times New Roman" w:hAnsi="Times New Roman"/>
          <w:i/>
        </w:rPr>
        <w:t>pripadajuće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budžete</w:t>
      </w:r>
      <w:proofErr w:type="spellEnd"/>
      <w:r w:rsidRPr="008C3F88">
        <w:rPr>
          <w:rFonts w:ascii="Times New Roman" w:hAnsi="Times New Roman"/>
          <w:i/>
        </w:rPr>
        <w:t xml:space="preserve"> </w:t>
      </w:r>
      <w:proofErr w:type="spellStart"/>
      <w:r w:rsidRPr="008C3F88">
        <w:rPr>
          <w:rFonts w:ascii="Times New Roman" w:hAnsi="Times New Roman"/>
          <w:i/>
        </w:rPr>
        <w:t>gradovima</w:t>
      </w:r>
      <w:proofErr w:type="spellEnd"/>
      <w:r w:rsidRPr="008C3F88"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</w:t>
      </w:r>
    </w:p>
    <w:p w:rsidR="001E5118" w:rsidRPr="00810FE0" w:rsidRDefault="001E5118" w:rsidP="009A58CA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1E5118" w:rsidRPr="00810FE0" w:rsidRDefault="001E5118" w:rsidP="0015071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810FE0">
        <w:rPr>
          <w:rFonts w:ascii="Times New Roman" w:hAnsi="Times New Roman"/>
        </w:rPr>
        <w:t xml:space="preserve">Na </w:t>
      </w:r>
      <w:proofErr w:type="spellStart"/>
      <w:r w:rsidRPr="00810FE0">
        <w:rPr>
          <w:rFonts w:ascii="Times New Roman" w:hAnsi="Times New Roman"/>
        </w:rPr>
        <w:t>primjer</w:t>
      </w:r>
      <w:proofErr w:type="spellEnd"/>
      <w:r w:rsidRPr="00810FE0">
        <w:rPr>
          <w:rFonts w:ascii="Times New Roman" w:hAnsi="Times New Roman"/>
        </w:rPr>
        <w:t xml:space="preserve">, </w:t>
      </w:r>
      <w:proofErr w:type="spellStart"/>
      <w:r w:rsidRPr="00810FE0">
        <w:rPr>
          <w:rFonts w:ascii="Times New Roman" w:hAnsi="Times New Roman"/>
        </w:rPr>
        <w:t>Europska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komisija</w:t>
      </w:r>
      <w:proofErr w:type="spellEnd"/>
      <w:r w:rsidRPr="00810FE0">
        <w:rPr>
          <w:rFonts w:ascii="Times New Roman" w:hAnsi="Times New Roman"/>
        </w:rPr>
        <w:t xml:space="preserve"> je </w:t>
      </w:r>
      <w:proofErr w:type="spellStart"/>
      <w:r w:rsidRPr="00810FE0">
        <w:rPr>
          <w:rFonts w:ascii="Times New Roman" w:hAnsi="Times New Roman"/>
        </w:rPr>
        <w:t>omogućila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financijska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sredstva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inicijativama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koje</w:t>
      </w:r>
      <w:proofErr w:type="spellEnd"/>
      <w:r w:rsidRPr="00810FE0">
        <w:rPr>
          <w:rFonts w:ascii="Times New Roman" w:hAnsi="Times New Roman"/>
        </w:rPr>
        <w:t xml:space="preserve"> se </w:t>
      </w:r>
      <w:proofErr w:type="spellStart"/>
      <w:r w:rsidRPr="00810FE0">
        <w:rPr>
          <w:rFonts w:ascii="Times New Roman" w:hAnsi="Times New Roman"/>
        </w:rPr>
        <w:t>bore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protiv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0F7F2D">
        <w:rPr>
          <w:rFonts w:ascii="Times New Roman" w:hAnsi="Times New Roman"/>
          <w:b/>
        </w:rPr>
        <w:t>nezaposlenosti</w:t>
      </w:r>
      <w:proofErr w:type="spellEnd"/>
      <w:r w:rsidRPr="000F7F2D">
        <w:rPr>
          <w:rFonts w:ascii="Times New Roman" w:hAnsi="Times New Roman"/>
          <w:b/>
        </w:rPr>
        <w:t xml:space="preserve"> </w:t>
      </w:r>
      <w:proofErr w:type="spellStart"/>
      <w:r w:rsidRPr="000F7F2D">
        <w:rPr>
          <w:rFonts w:ascii="Times New Roman" w:hAnsi="Times New Roman"/>
          <w:b/>
        </w:rPr>
        <w:t>mladih</w:t>
      </w:r>
      <w:proofErr w:type="spellEnd"/>
      <w:r w:rsidRPr="00810FE0">
        <w:rPr>
          <w:rFonts w:ascii="Times New Roman" w:hAnsi="Times New Roman"/>
        </w:rPr>
        <w:t xml:space="preserve">, </w:t>
      </w:r>
      <w:proofErr w:type="spellStart"/>
      <w:r w:rsidRPr="00810FE0">
        <w:rPr>
          <w:rFonts w:ascii="Times New Roman" w:hAnsi="Times New Roman"/>
        </w:rPr>
        <w:t>ali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mnoge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Države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članice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još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nisu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tražile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ta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sredstva</w:t>
      </w:r>
      <w:proofErr w:type="spellEnd"/>
      <w:r w:rsidRPr="00810FE0">
        <w:rPr>
          <w:rFonts w:ascii="Times New Roman" w:hAnsi="Times New Roman"/>
        </w:rPr>
        <w:t xml:space="preserve">. </w:t>
      </w:r>
      <w:proofErr w:type="spellStart"/>
      <w:r w:rsidRPr="00810FE0">
        <w:rPr>
          <w:rFonts w:ascii="Times New Roman" w:hAnsi="Times New Roman"/>
        </w:rPr>
        <w:t>Europska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komisija</w:t>
      </w:r>
      <w:proofErr w:type="spellEnd"/>
      <w:r w:rsidRPr="00810FE0">
        <w:rPr>
          <w:rFonts w:ascii="Times New Roman" w:hAnsi="Times New Roman"/>
        </w:rPr>
        <w:t xml:space="preserve"> bi </w:t>
      </w:r>
      <w:proofErr w:type="spellStart"/>
      <w:r w:rsidRPr="00810FE0">
        <w:rPr>
          <w:rFonts w:ascii="Times New Roman" w:hAnsi="Times New Roman"/>
        </w:rPr>
        <w:t>stoga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trebala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razmotriti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mogućnost</w:t>
      </w:r>
      <w:proofErr w:type="spellEnd"/>
      <w:r w:rsidRPr="00810FE0">
        <w:rPr>
          <w:rFonts w:ascii="Times New Roman" w:hAnsi="Times New Roman"/>
        </w:rPr>
        <w:t xml:space="preserve"> da </w:t>
      </w:r>
      <w:proofErr w:type="spellStart"/>
      <w:r w:rsidRPr="00810FE0">
        <w:rPr>
          <w:rFonts w:ascii="Times New Roman" w:hAnsi="Times New Roman"/>
          <w:b/>
        </w:rPr>
        <w:t>dio</w:t>
      </w:r>
      <w:proofErr w:type="spellEnd"/>
      <w:r w:rsidRPr="00810FE0">
        <w:rPr>
          <w:rFonts w:ascii="Times New Roman" w:hAnsi="Times New Roman"/>
          <w:b/>
        </w:rPr>
        <w:t xml:space="preserve"> </w:t>
      </w:r>
      <w:proofErr w:type="spellStart"/>
      <w:r w:rsidRPr="00810FE0">
        <w:rPr>
          <w:rFonts w:ascii="Times New Roman" w:hAnsi="Times New Roman"/>
          <w:b/>
        </w:rPr>
        <w:t>neiskorištenih</w:t>
      </w:r>
      <w:proofErr w:type="spellEnd"/>
      <w:r w:rsidRPr="00810FE0">
        <w:rPr>
          <w:rFonts w:ascii="Times New Roman" w:hAnsi="Times New Roman"/>
          <w:b/>
        </w:rPr>
        <w:t xml:space="preserve"> </w:t>
      </w:r>
      <w:proofErr w:type="spellStart"/>
      <w:r w:rsidRPr="00810FE0">
        <w:rPr>
          <w:rFonts w:ascii="Times New Roman" w:hAnsi="Times New Roman"/>
          <w:b/>
        </w:rPr>
        <w:t>sredstava</w:t>
      </w:r>
      <w:proofErr w:type="spellEnd"/>
      <w:r w:rsidRPr="00810FE0">
        <w:rPr>
          <w:rFonts w:ascii="Times New Roman" w:hAnsi="Times New Roman"/>
          <w:b/>
        </w:rPr>
        <w:t xml:space="preserve"> </w:t>
      </w:r>
      <w:proofErr w:type="spellStart"/>
      <w:r w:rsidRPr="00810FE0">
        <w:rPr>
          <w:rFonts w:ascii="Times New Roman" w:hAnsi="Times New Roman"/>
          <w:b/>
        </w:rPr>
        <w:t>stavi</w:t>
      </w:r>
      <w:proofErr w:type="spellEnd"/>
      <w:r w:rsidRPr="00810FE0">
        <w:rPr>
          <w:rFonts w:ascii="Times New Roman" w:hAnsi="Times New Roman"/>
          <w:b/>
        </w:rPr>
        <w:t xml:space="preserve"> </w:t>
      </w:r>
      <w:proofErr w:type="spellStart"/>
      <w:r w:rsidRPr="00810FE0">
        <w:rPr>
          <w:rFonts w:ascii="Times New Roman" w:hAnsi="Times New Roman"/>
          <w:b/>
        </w:rPr>
        <w:t>direktno</w:t>
      </w:r>
      <w:proofErr w:type="spellEnd"/>
      <w:r w:rsidRPr="00810FE0">
        <w:rPr>
          <w:rFonts w:ascii="Times New Roman" w:hAnsi="Times New Roman"/>
          <w:b/>
        </w:rPr>
        <w:t xml:space="preserve"> na </w:t>
      </w:r>
      <w:proofErr w:type="spellStart"/>
      <w:r w:rsidRPr="00810FE0">
        <w:rPr>
          <w:rFonts w:ascii="Times New Roman" w:hAnsi="Times New Roman"/>
          <w:b/>
        </w:rPr>
        <w:t>raspolaganje</w:t>
      </w:r>
      <w:proofErr w:type="spellEnd"/>
      <w:r w:rsidRPr="00810FE0">
        <w:rPr>
          <w:rFonts w:ascii="Times New Roman" w:hAnsi="Times New Roman"/>
          <w:b/>
        </w:rPr>
        <w:t xml:space="preserve"> </w:t>
      </w:r>
      <w:proofErr w:type="spellStart"/>
      <w:r w:rsidRPr="00810FE0">
        <w:rPr>
          <w:rFonts w:ascii="Times New Roman" w:hAnsi="Times New Roman"/>
          <w:b/>
        </w:rPr>
        <w:t>velikim</w:t>
      </w:r>
      <w:proofErr w:type="spellEnd"/>
      <w:r w:rsidRPr="00810FE0">
        <w:rPr>
          <w:rFonts w:ascii="Times New Roman" w:hAnsi="Times New Roman"/>
          <w:b/>
        </w:rPr>
        <w:t xml:space="preserve"> </w:t>
      </w:r>
      <w:proofErr w:type="spellStart"/>
      <w:r w:rsidRPr="00810FE0">
        <w:rPr>
          <w:rFonts w:ascii="Times New Roman" w:hAnsi="Times New Roman"/>
          <w:b/>
        </w:rPr>
        <w:t>gradovima</w:t>
      </w:r>
      <w:proofErr w:type="spellEnd"/>
      <w:r w:rsidRPr="00810FE0">
        <w:rPr>
          <w:rFonts w:ascii="Times New Roman" w:hAnsi="Times New Roman"/>
          <w:b/>
        </w:rPr>
        <w:t xml:space="preserve"> u </w:t>
      </w:r>
      <w:proofErr w:type="spellStart"/>
      <w:r w:rsidRPr="00810FE0">
        <w:rPr>
          <w:rFonts w:ascii="Times New Roman" w:hAnsi="Times New Roman"/>
          <w:b/>
        </w:rPr>
        <w:t>Europi</w:t>
      </w:r>
      <w:proofErr w:type="spellEnd"/>
      <w:r w:rsidRPr="00810FE0">
        <w:rPr>
          <w:rFonts w:ascii="Times New Roman" w:hAnsi="Times New Roman"/>
          <w:b/>
        </w:rPr>
        <w:t xml:space="preserve"> </w:t>
      </w:r>
      <w:proofErr w:type="spellStart"/>
      <w:r w:rsidRPr="00810FE0">
        <w:rPr>
          <w:rFonts w:ascii="Times New Roman" w:hAnsi="Times New Roman"/>
        </w:rPr>
        <w:t>gdje</w:t>
      </w:r>
      <w:proofErr w:type="spellEnd"/>
      <w:r w:rsidRPr="00810FE0">
        <w:rPr>
          <w:rFonts w:ascii="Times New Roman" w:hAnsi="Times New Roman"/>
        </w:rPr>
        <w:t xml:space="preserve"> je </w:t>
      </w:r>
      <w:proofErr w:type="spellStart"/>
      <w:r w:rsidRPr="00810FE0">
        <w:rPr>
          <w:rFonts w:ascii="Times New Roman" w:hAnsi="Times New Roman"/>
        </w:rPr>
        <w:t>nezaposlenost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mladih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osobito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gorući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problem</w:t>
      </w:r>
      <w:proofErr w:type="spellEnd"/>
      <w:r w:rsidRPr="00810FE0">
        <w:rPr>
          <w:rFonts w:ascii="Times New Roman" w:hAnsi="Times New Roman"/>
        </w:rPr>
        <w:t>.</w:t>
      </w:r>
    </w:p>
    <w:p w:rsidR="001E5118" w:rsidRPr="00810FE0" w:rsidRDefault="001E5118" w:rsidP="009A58CA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1E5118" w:rsidRPr="00810FE0" w:rsidRDefault="001E5118" w:rsidP="00A16C5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  <w:b/>
        </w:rPr>
        <w:t>Financijski</w:t>
      </w:r>
      <w:proofErr w:type="spellEnd"/>
      <w:r w:rsidRPr="00810FE0">
        <w:rPr>
          <w:rFonts w:ascii="Times New Roman" w:hAnsi="Times New Roman"/>
          <w:b/>
        </w:rPr>
        <w:t xml:space="preserve"> </w:t>
      </w:r>
      <w:proofErr w:type="spellStart"/>
      <w:r w:rsidRPr="00810FE0">
        <w:rPr>
          <w:rFonts w:ascii="Times New Roman" w:hAnsi="Times New Roman"/>
          <w:b/>
        </w:rPr>
        <w:t>opseg</w:t>
      </w:r>
      <w:proofErr w:type="spellEnd"/>
      <w:r w:rsidRPr="00810FE0">
        <w:rPr>
          <w:rFonts w:ascii="Times New Roman" w:hAnsi="Times New Roman"/>
          <w:b/>
        </w:rPr>
        <w:t xml:space="preserve"> </w:t>
      </w:r>
      <w:proofErr w:type="spellStart"/>
      <w:r w:rsidRPr="00810FE0">
        <w:rPr>
          <w:rFonts w:ascii="Times New Roman" w:hAnsi="Times New Roman"/>
          <w:b/>
        </w:rPr>
        <w:t>djelovanja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gradova</w:t>
      </w:r>
      <w:proofErr w:type="spellEnd"/>
      <w:r w:rsidRPr="00810FE0">
        <w:rPr>
          <w:rFonts w:ascii="Times New Roman" w:hAnsi="Times New Roman"/>
        </w:rPr>
        <w:t xml:space="preserve"> je </w:t>
      </w:r>
      <w:proofErr w:type="spellStart"/>
      <w:r w:rsidRPr="00810FE0">
        <w:rPr>
          <w:rFonts w:ascii="Times New Roman" w:hAnsi="Times New Roman"/>
        </w:rPr>
        <w:t>osobito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ograničen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odredbama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Fiskalnog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sporazuma</w:t>
      </w:r>
      <w:proofErr w:type="spellEnd"/>
      <w:r w:rsidRPr="00810FE0">
        <w:rPr>
          <w:rFonts w:ascii="Times New Roman" w:hAnsi="Times New Roman"/>
        </w:rPr>
        <w:t xml:space="preserve"> (</w:t>
      </w:r>
      <w:proofErr w:type="spellStart"/>
      <w:r w:rsidRPr="00810FE0">
        <w:rPr>
          <w:rFonts w:ascii="Times New Roman" w:hAnsi="Times New Roman"/>
        </w:rPr>
        <w:t>Fiscal</w:t>
      </w:r>
      <w:proofErr w:type="spellEnd"/>
      <w:r w:rsidRPr="00810FE0">
        <w:rPr>
          <w:rFonts w:ascii="Times New Roman" w:hAnsi="Times New Roman"/>
        </w:rPr>
        <w:t xml:space="preserve"> Compact) </w:t>
      </w:r>
      <w:proofErr w:type="spellStart"/>
      <w:r w:rsidRPr="00810FE0">
        <w:rPr>
          <w:rFonts w:ascii="Times New Roman" w:hAnsi="Times New Roman"/>
        </w:rPr>
        <w:t>koji</w:t>
      </w:r>
      <w:proofErr w:type="spellEnd"/>
      <w:r w:rsidRPr="00810FE0">
        <w:rPr>
          <w:rFonts w:ascii="Times New Roman" w:hAnsi="Times New Roman"/>
        </w:rPr>
        <w:t xml:space="preserve"> se </w:t>
      </w:r>
      <w:proofErr w:type="spellStart"/>
      <w:r w:rsidRPr="00810FE0">
        <w:rPr>
          <w:rFonts w:ascii="Times New Roman" w:hAnsi="Times New Roman"/>
        </w:rPr>
        <w:t>stupio</w:t>
      </w:r>
      <w:proofErr w:type="spellEnd"/>
      <w:r w:rsidRPr="00810FE0">
        <w:rPr>
          <w:rFonts w:ascii="Times New Roman" w:hAnsi="Times New Roman"/>
        </w:rPr>
        <w:t xml:space="preserve"> na </w:t>
      </w:r>
      <w:proofErr w:type="spellStart"/>
      <w:r w:rsidRPr="00810FE0">
        <w:rPr>
          <w:rFonts w:ascii="Times New Roman" w:hAnsi="Times New Roman"/>
        </w:rPr>
        <w:t>snagu</w:t>
      </w:r>
      <w:proofErr w:type="spellEnd"/>
      <w:r w:rsidRPr="00810FE0">
        <w:rPr>
          <w:rFonts w:ascii="Times New Roman" w:hAnsi="Times New Roman"/>
        </w:rPr>
        <w:t xml:space="preserve"> 1. </w:t>
      </w:r>
      <w:proofErr w:type="spellStart"/>
      <w:r w:rsidRPr="00810FE0">
        <w:rPr>
          <w:rFonts w:ascii="Times New Roman" w:hAnsi="Times New Roman"/>
        </w:rPr>
        <w:t>siječnja</w:t>
      </w:r>
      <w:proofErr w:type="spellEnd"/>
      <w:r w:rsidRPr="00810FE0">
        <w:rPr>
          <w:rFonts w:ascii="Times New Roman" w:hAnsi="Times New Roman"/>
        </w:rPr>
        <w:t xml:space="preserve"> 2013., </w:t>
      </w:r>
      <w:proofErr w:type="spellStart"/>
      <w:r w:rsidRPr="00810FE0">
        <w:rPr>
          <w:rFonts w:ascii="Times New Roman" w:hAnsi="Times New Roman"/>
        </w:rPr>
        <w:t>često</w:t>
      </w:r>
      <w:proofErr w:type="spellEnd"/>
      <w:r w:rsidRPr="00810FE0">
        <w:rPr>
          <w:rFonts w:ascii="Times New Roman" w:hAnsi="Times New Roman"/>
        </w:rPr>
        <w:t xml:space="preserve"> u </w:t>
      </w:r>
      <w:proofErr w:type="spellStart"/>
      <w:r w:rsidRPr="00810FE0">
        <w:rPr>
          <w:rFonts w:ascii="Times New Roman" w:hAnsi="Times New Roman"/>
        </w:rPr>
        <w:t>kombinaciji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sporazumima</w:t>
      </w:r>
      <w:proofErr w:type="spellEnd"/>
      <w:r w:rsidRPr="00810FE0">
        <w:rPr>
          <w:rFonts w:ascii="Times New Roman" w:hAnsi="Times New Roman"/>
        </w:rPr>
        <w:t xml:space="preserve"> u </w:t>
      </w:r>
      <w:proofErr w:type="spellStart"/>
      <w:r w:rsidRPr="00810FE0">
        <w:rPr>
          <w:rFonts w:ascii="Times New Roman" w:hAnsi="Times New Roman"/>
        </w:rPr>
        <w:t>Državama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članicama</w:t>
      </w:r>
      <w:proofErr w:type="spellEnd"/>
      <w:r w:rsidRPr="00810FE0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Za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neke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gradove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sposobnost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hitno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potrebnog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ulaganja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projekte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dugoročne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javne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infrastrukture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ograničena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mjerama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fiskalne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konsolidacije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na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razini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EU-a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te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na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nacionalnoj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razini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. To je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osobit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izazov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za one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gradove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koji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suočavaju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s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naglim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rastom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broja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stanovnika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. Na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razini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EU-a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te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na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razini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država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članica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potrebno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razmotriti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kako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gradovi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mogu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biti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osposobljeni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nužna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javna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ulaganja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te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javna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ulaganja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kojima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potiče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rast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. </w:t>
      </w:r>
    </w:p>
    <w:p w:rsidR="001E5118" w:rsidRPr="00810FE0" w:rsidRDefault="001E5118" w:rsidP="000F2E7D">
      <w:pPr>
        <w:pStyle w:val="ListParagraph"/>
        <w:rPr>
          <w:rFonts w:ascii="Times New Roman" w:hAnsi="Times New Roman"/>
          <w:b/>
          <w:sz w:val="24"/>
          <w:szCs w:val="24"/>
          <w:lang w:val="en-GB"/>
        </w:rPr>
      </w:pPr>
    </w:p>
    <w:p w:rsidR="001E5118" w:rsidRPr="00810FE0" w:rsidRDefault="001E5118" w:rsidP="00A16C5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Stoga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bi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pozdravili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otvorenu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raspravu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o tome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kako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se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trenutne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odredbe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mogu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izmijeniti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kako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bi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odražavale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specifičnu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proaktivnu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perspektivu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 U tom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kontestu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bit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će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razmotreni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uvjeti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izračun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granice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javnog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deficita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kako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bi se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bolje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i/>
          <w:sz w:val="24"/>
          <w:szCs w:val="24"/>
          <w:lang w:val="en-GB"/>
        </w:rPr>
        <w:t>omogućila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ulaganja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usmjerena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prema</w:t>
      </w:r>
      <w:proofErr w:type="spellEnd"/>
      <w:r w:rsidRPr="0006208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6208F">
        <w:rPr>
          <w:rFonts w:ascii="Times New Roman" w:hAnsi="Times New Roman"/>
          <w:b/>
          <w:sz w:val="24"/>
          <w:szCs w:val="24"/>
          <w:lang w:val="en-GB"/>
        </w:rPr>
        <w:t>budućnosti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GB"/>
        </w:rPr>
        <w:t>–</w:t>
      </w:r>
      <w:r w:rsidRPr="00810FE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području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javnih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usluga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u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mjere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smanjivanje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nezaposlenosti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mladih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za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promicanje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ulaganja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socijalnu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skrb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lastRenderedPageBreak/>
        <w:t>ili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obnovljive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izvore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energije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ublažavanje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utjecaja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klimatskih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promjena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Trenutna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Europska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investicijska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ofenziva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prvi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korak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pravom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smjeru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:rsidR="001E5118" w:rsidRPr="00810FE0" w:rsidRDefault="001E5118" w:rsidP="00385DCE">
      <w:pPr>
        <w:pStyle w:val="ListParagraph"/>
        <w:rPr>
          <w:rFonts w:ascii="Times New Roman" w:hAnsi="Times New Roman"/>
          <w:sz w:val="24"/>
          <w:szCs w:val="24"/>
          <w:lang w:val="en-GB"/>
        </w:rPr>
      </w:pPr>
    </w:p>
    <w:p w:rsidR="001E5118" w:rsidRPr="00810FE0" w:rsidRDefault="001E5118" w:rsidP="0015071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810FE0">
        <w:rPr>
          <w:rFonts w:ascii="Times New Roman" w:hAnsi="Times New Roman"/>
        </w:rPr>
        <w:t xml:space="preserve">U </w:t>
      </w:r>
      <w:proofErr w:type="spellStart"/>
      <w:r w:rsidRPr="00810FE0">
        <w:rPr>
          <w:rFonts w:ascii="Times New Roman" w:hAnsi="Times New Roman"/>
        </w:rPr>
        <w:t>interesu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zajedničke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provedbe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višerazinskog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upravljanja</w:t>
      </w:r>
      <w:proofErr w:type="spellEnd"/>
      <w:r w:rsidRPr="00810FE0">
        <w:rPr>
          <w:rFonts w:ascii="Times New Roman" w:hAnsi="Times New Roman"/>
        </w:rPr>
        <w:t xml:space="preserve"> i </w:t>
      </w:r>
      <w:proofErr w:type="spellStart"/>
      <w:r w:rsidRPr="00810FE0">
        <w:rPr>
          <w:rFonts w:ascii="Times New Roman" w:hAnsi="Times New Roman"/>
        </w:rPr>
        <w:t>daljnjeg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razvoja</w:t>
      </w:r>
      <w:proofErr w:type="spellEnd"/>
      <w:r w:rsidRPr="00810FE0">
        <w:rPr>
          <w:rFonts w:ascii="Times New Roman" w:hAnsi="Times New Roman"/>
        </w:rPr>
        <w:t xml:space="preserve"> urbane </w:t>
      </w:r>
      <w:proofErr w:type="spellStart"/>
      <w:r w:rsidRPr="00810FE0">
        <w:rPr>
          <w:rFonts w:ascii="Times New Roman" w:hAnsi="Times New Roman"/>
        </w:rPr>
        <w:t>politike</w:t>
      </w:r>
      <w:proofErr w:type="spellEnd"/>
      <w:r w:rsidRPr="00810FE0">
        <w:rPr>
          <w:rFonts w:ascii="Times New Roman" w:hAnsi="Times New Roman"/>
        </w:rPr>
        <w:t xml:space="preserve"> na </w:t>
      </w:r>
      <w:proofErr w:type="spellStart"/>
      <w:r w:rsidRPr="00810FE0">
        <w:rPr>
          <w:rFonts w:ascii="Times New Roman" w:hAnsi="Times New Roman"/>
        </w:rPr>
        <w:t>europskoj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razini</w:t>
      </w:r>
      <w:proofErr w:type="spellEnd"/>
      <w:r w:rsidRPr="00810FE0">
        <w:rPr>
          <w:rFonts w:ascii="Times New Roman" w:hAnsi="Times New Roman"/>
        </w:rPr>
        <w:t xml:space="preserve">, </w:t>
      </w:r>
      <w:proofErr w:type="spellStart"/>
      <w:r w:rsidRPr="00810FE0">
        <w:rPr>
          <w:rFonts w:ascii="Times New Roman" w:hAnsi="Times New Roman"/>
        </w:rPr>
        <w:t>gradonačelnici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glavnih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gradova</w:t>
      </w:r>
      <w:proofErr w:type="spellEnd"/>
      <w:r w:rsidRPr="00810FE0">
        <w:rPr>
          <w:rFonts w:ascii="Times New Roman" w:hAnsi="Times New Roman"/>
        </w:rPr>
        <w:t xml:space="preserve"> EU-a </w:t>
      </w:r>
      <w:proofErr w:type="spellStart"/>
      <w:r w:rsidRPr="00810FE0">
        <w:rPr>
          <w:rFonts w:ascii="Times New Roman" w:hAnsi="Times New Roman"/>
        </w:rPr>
        <w:t>pozivaju</w:t>
      </w:r>
      <w:proofErr w:type="spellEnd"/>
      <w:r w:rsidRPr="00810FE0">
        <w:rPr>
          <w:rFonts w:ascii="Times New Roman" w:hAnsi="Times New Roman"/>
        </w:rPr>
        <w:t xml:space="preserve"> na </w:t>
      </w:r>
      <w:proofErr w:type="spellStart"/>
      <w:r w:rsidRPr="00810FE0">
        <w:rPr>
          <w:rFonts w:ascii="Times New Roman" w:hAnsi="Times New Roman"/>
        </w:rPr>
        <w:t>provedbu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sljedećih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mjera</w:t>
      </w:r>
      <w:proofErr w:type="spellEnd"/>
      <w:r w:rsidRPr="00810FE0">
        <w:rPr>
          <w:rFonts w:ascii="Times New Roman" w:hAnsi="Times New Roman"/>
        </w:rPr>
        <w:t>:</w:t>
      </w:r>
    </w:p>
    <w:p w:rsidR="001E5118" w:rsidRPr="00810FE0" w:rsidRDefault="001E5118" w:rsidP="00385DCE">
      <w:pPr>
        <w:pStyle w:val="ListParagraph"/>
        <w:rPr>
          <w:rFonts w:ascii="Times New Roman" w:hAnsi="Times New Roman"/>
          <w:sz w:val="24"/>
          <w:szCs w:val="24"/>
          <w:lang w:val="en-GB"/>
        </w:rPr>
      </w:pPr>
    </w:p>
    <w:p w:rsidR="001E5118" w:rsidRPr="00810FE0" w:rsidRDefault="001E5118" w:rsidP="00697D2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</w:rPr>
        <w:t>Integracija</w:t>
      </w:r>
      <w:proofErr w:type="spellEnd"/>
      <w:r w:rsidRPr="00810FE0">
        <w:rPr>
          <w:rFonts w:ascii="Times New Roman" w:hAnsi="Times New Roman"/>
        </w:rPr>
        <w:t xml:space="preserve"> urbane </w:t>
      </w:r>
      <w:proofErr w:type="spellStart"/>
      <w:r w:rsidRPr="00810FE0">
        <w:rPr>
          <w:rFonts w:ascii="Times New Roman" w:hAnsi="Times New Roman"/>
        </w:rPr>
        <w:t>dimenzije</w:t>
      </w:r>
      <w:proofErr w:type="spellEnd"/>
      <w:r w:rsidRPr="00810FE0">
        <w:rPr>
          <w:rFonts w:ascii="Times New Roman" w:hAnsi="Times New Roman"/>
        </w:rPr>
        <w:t xml:space="preserve"> u </w:t>
      </w:r>
      <w:proofErr w:type="spellStart"/>
      <w:r w:rsidRPr="00810FE0">
        <w:rPr>
          <w:rFonts w:ascii="Times New Roman" w:hAnsi="Times New Roman"/>
        </w:rPr>
        <w:t>sve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procese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donošenja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odluka</w:t>
      </w:r>
      <w:proofErr w:type="spellEnd"/>
      <w:r w:rsidRPr="00810FE0">
        <w:rPr>
          <w:rFonts w:ascii="Times New Roman" w:hAnsi="Times New Roman"/>
        </w:rPr>
        <w:t xml:space="preserve"> EU-a;</w:t>
      </w:r>
    </w:p>
    <w:p w:rsidR="001E5118" w:rsidRPr="00810FE0" w:rsidRDefault="001E5118" w:rsidP="0008497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</w:rPr>
        <w:t>Standardizirana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provedba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Procjena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utjecaja</w:t>
      </w:r>
      <w:proofErr w:type="spellEnd"/>
      <w:r w:rsidRPr="00810FE0">
        <w:rPr>
          <w:rFonts w:ascii="Times New Roman" w:hAnsi="Times New Roman"/>
        </w:rPr>
        <w:t xml:space="preserve"> na </w:t>
      </w:r>
      <w:proofErr w:type="spellStart"/>
      <w:r w:rsidRPr="00810FE0">
        <w:rPr>
          <w:rFonts w:ascii="Times New Roman" w:hAnsi="Times New Roman"/>
        </w:rPr>
        <w:t>urbana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područja</w:t>
      </w:r>
      <w:proofErr w:type="spellEnd"/>
      <w:r w:rsidRPr="00810FE0">
        <w:rPr>
          <w:rFonts w:ascii="Times New Roman" w:hAnsi="Times New Roman"/>
        </w:rPr>
        <w:t>;</w:t>
      </w:r>
    </w:p>
    <w:p w:rsidR="001E5118" w:rsidRPr="00810FE0" w:rsidRDefault="001E5118" w:rsidP="00697D2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C849D3">
        <w:rPr>
          <w:rFonts w:ascii="Times New Roman" w:hAnsi="Times New Roman"/>
          <w:i/>
        </w:rPr>
        <w:t>Sistematsko</w:t>
      </w:r>
      <w:proofErr w:type="spellEnd"/>
      <w:r w:rsidRPr="00C849D3">
        <w:rPr>
          <w:rFonts w:ascii="Times New Roman" w:hAnsi="Times New Roman"/>
          <w:i/>
        </w:rPr>
        <w:t xml:space="preserve"> </w:t>
      </w:r>
      <w:proofErr w:type="spellStart"/>
      <w:r w:rsidRPr="00C849D3">
        <w:rPr>
          <w:rFonts w:ascii="Times New Roman" w:hAnsi="Times New Roman"/>
          <w:i/>
        </w:rPr>
        <w:t>uključivanje</w:t>
      </w:r>
      <w:proofErr w:type="spellEnd"/>
      <w:r w:rsidRPr="00C849D3">
        <w:rPr>
          <w:rFonts w:ascii="Times New Roman" w:hAnsi="Times New Roman"/>
          <w:i/>
        </w:rPr>
        <w:t xml:space="preserve"> </w:t>
      </w:r>
      <w:proofErr w:type="spellStart"/>
      <w:r w:rsidRPr="00C849D3">
        <w:rPr>
          <w:rFonts w:ascii="Times New Roman" w:hAnsi="Times New Roman"/>
          <w:i/>
        </w:rPr>
        <w:t>predstavnika</w:t>
      </w:r>
      <w:proofErr w:type="spellEnd"/>
      <w:r w:rsidRPr="00C849D3">
        <w:rPr>
          <w:rFonts w:ascii="Times New Roman" w:hAnsi="Times New Roman"/>
          <w:i/>
        </w:rPr>
        <w:t xml:space="preserve"> </w:t>
      </w:r>
      <w:proofErr w:type="spellStart"/>
      <w:r w:rsidRPr="00C849D3">
        <w:rPr>
          <w:rFonts w:ascii="Times New Roman" w:hAnsi="Times New Roman"/>
          <w:i/>
        </w:rPr>
        <w:t>gradova</w:t>
      </w:r>
      <w:proofErr w:type="spellEnd"/>
      <w:r w:rsidRPr="00C849D3">
        <w:rPr>
          <w:rFonts w:ascii="Times New Roman" w:hAnsi="Times New Roman"/>
          <w:i/>
        </w:rPr>
        <w:t xml:space="preserve"> u </w:t>
      </w:r>
      <w:proofErr w:type="spellStart"/>
      <w:r w:rsidRPr="00C849D3">
        <w:rPr>
          <w:rFonts w:ascii="Times New Roman" w:hAnsi="Times New Roman"/>
          <w:i/>
        </w:rPr>
        <w:t>stručne</w:t>
      </w:r>
      <w:proofErr w:type="spellEnd"/>
      <w:r w:rsidRPr="00C849D3">
        <w:rPr>
          <w:rFonts w:ascii="Times New Roman" w:hAnsi="Times New Roman"/>
          <w:i/>
        </w:rPr>
        <w:t xml:space="preserve"> </w:t>
      </w:r>
      <w:proofErr w:type="spellStart"/>
      <w:r w:rsidRPr="00C849D3">
        <w:rPr>
          <w:rFonts w:ascii="Times New Roman" w:hAnsi="Times New Roman"/>
          <w:i/>
        </w:rPr>
        <w:t>skupine</w:t>
      </w:r>
      <w:proofErr w:type="spellEnd"/>
      <w:r w:rsidRPr="00C849D3">
        <w:rPr>
          <w:rFonts w:ascii="Times New Roman" w:hAnsi="Times New Roman"/>
          <w:i/>
        </w:rPr>
        <w:t xml:space="preserve"> </w:t>
      </w:r>
      <w:proofErr w:type="spellStart"/>
      <w:r w:rsidRPr="00C849D3">
        <w:rPr>
          <w:rFonts w:ascii="Times New Roman" w:hAnsi="Times New Roman"/>
          <w:i/>
        </w:rPr>
        <w:t>Europske</w:t>
      </w:r>
      <w:proofErr w:type="spellEnd"/>
      <w:r w:rsidRPr="00C849D3">
        <w:rPr>
          <w:rFonts w:ascii="Times New Roman" w:hAnsi="Times New Roman"/>
          <w:i/>
        </w:rPr>
        <w:t xml:space="preserve"> </w:t>
      </w:r>
      <w:proofErr w:type="spellStart"/>
      <w:r w:rsidRPr="00C849D3">
        <w:rPr>
          <w:rFonts w:ascii="Times New Roman" w:hAnsi="Times New Roman"/>
          <w:i/>
        </w:rPr>
        <w:t>komisije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;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potpora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imenovanju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stručnjaka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iz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gradova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nacionalnim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stručnjacima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>;</w:t>
      </w:r>
    </w:p>
    <w:p w:rsidR="001E5118" w:rsidRPr="00810FE0" w:rsidRDefault="001E5118" w:rsidP="0008497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</w:rPr>
        <w:t>Europsko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vijeće</w:t>
      </w:r>
      <w:proofErr w:type="spellEnd"/>
      <w:r w:rsidRPr="00810FE0">
        <w:rPr>
          <w:rFonts w:ascii="Times New Roman" w:hAnsi="Times New Roman"/>
        </w:rPr>
        <w:t xml:space="preserve">: </w:t>
      </w:r>
      <w:proofErr w:type="spellStart"/>
      <w:r w:rsidRPr="00810FE0">
        <w:rPr>
          <w:rFonts w:ascii="Times New Roman" w:hAnsi="Times New Roman"/>
        </w:rPr>
        <w:t>koordinacija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različitih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procesa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koji</w:t>
      </w:r>
      <w:proofErr w:type="spellEnd"/>
      <w:r w:rsidRPr="00810FE0">
        <w:rPr>
          <w:rFonts w:ascii="Times New Roman" w:hAnsi="Times New Roman"/>
        </w:rPr>
        <w:t xml:space="preserve"> se </w:t>
      </w:r>
      <w:proofErr w:type="spellStart"/>
      <w:r w:rsidRPr="00810FE0">
        <w:rPr>
          <w:rFonts w:ascii="Times New Roman" w:hAnsi="Times New Roman"/>
        </w:rPr>
        <w:t>odnose</w:t>
      </w:r>
      <w:proofErr w:type="spellEnd"/>
      <w:r w:rsidRPr="00810FE0">
        <w:rPr>
          <w:rFonts w:ascii="Times New Roman" w:hAnsi="Times New Roman"/>
        </w:rPr>
        <w:t xml:space="preserve"> na </w:t>
      </w:r>
      <w:proofErr w:type="spellStart"/>
      <w:r w:rsidRPr="00810FE0">
        <w:rPr>
          <w:rFonts w:ascii="Times New Roman" w:hAnsi="Times New Roman"/>
        </w:rPr>
        <w:t>gradove</w:t>
      </w:r>
      <w:proofErr w:type="spellEnd"/>
      <w:r w:rsidRPr="00810FE0">
        <w:rPr>
          <w:rFonts w:ascii="Times New Roman" w:hAnsi="Times New Roman"/>
        </w:rPr>
        <w:t xml:space="preserve"> na </w:t>
      </w:r>
      <w:proofErr w:type="spellStart"/>
      <w:r w:rsidRPr="00810FE0">
        <w:rPr>
          <w:rFonts w:ascii="Times New Roman" w:hAnsi="Times New Roman"/>
        </w:rPr>
        <w:t>razini</w:t>
      </w:r>
      <w:proofErr w:type="spellEnd"/>
      <w:r w:rsidRPr="00810FE0">
        <w:rPr>
          <w:rFonts w:ascii="Times New Roman" w:hAnsi="Times New Roman"/>
        </w:rPr>
        <w:t xml:space="preserve"> EU-a;</w:t>
      </w:r>
    </w:p>
    <w:p w:rsidR="001E5118" w:rsidRPr="00810FE0" w:rsidRDefault="001E5118" w:rsidP="0008497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</w:rPr>
        <w:t>Europski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parlament</w:t>
      </w:r>
      <w:proofErr w:type="spellEnd"/>
      <w:r w:rsidRPr="00810FE0">
        <w:rPr>
          <w:rFonts w:ascii="Times New Roman" w:hAnsi="Times New Roman"/>
        </w:rPr>
        <w:t xml:space="preserve">: </w:t>
      </w:r>
      <w:proofErr w:type="spellStart"/>
      <w:r w:rsidRPr="00810FE0">
        <w:rPr>
          <w:rFonts w:ascii="Times New Roman" w:hAnsi="Times New Roman"/>
        </w:rPr>
        <w:t>pravo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govora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odabranim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političkim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predstavnicima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gradova</w:t>
      </w:r>
      <w:proofErr w:type="spellEnd"/>
      <w:r w:rsidRPr="00810FE0">
        <w:rPr>
          <w:rFonts w:ascii="Times New Roman" w:hAnsi="Times New Roman"/>
        </w:rPr>
        <w:t>;</w:t>
      </w:r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849D3">
        <w:rPr>
          <w:rFonts w:ascii="Times New Roman" w:hAnsi="Times New Roman"/>
          <w:i/>
          <w:sz w:val="24"/>
          <w:szCs w:val="24"/>
          <w:lang w:val="en-GB"/>
        </w:rPr>
        <w:t>veće</w:t>
      </w:r>
      <w:proofErr w:type="spellEnd"/>
      <w:r w:rsidRPr="00C849D3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C849D3">
        <w:rPr>
          <w:rFonts w:ascii="Times New Roman" w:hAnsi="Times New Roman"/>
          <w:i/>
          <w:sz w:val="24"/>
          <w:szCs w:val="24"/>
          <w:lang w:val="en-GB"/>
        </w:rPr>
        <w:t>korištenje</w:t>
      </w:r>
      <w:proofErr w:type="spellEnd"/>
      <w:r w:rsidRPr="00C849D3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C849D3">
        <w:rPr>
          <w:rFonts w:ascii="Times New Roman" w:hAnsi="Times New Roman"/>
          <w:i/>
          <w:sz w:val="24"/>
          <w:szCs w:val="24"/>
          <w:lang w:val="en-GB"/>
        </w:rPr>
        <w:t>rasprava</w:t>
      </w:r>
      <w:proofErr w:type="spellEnd"/>
      <w:r w:rsidRPr="00C849D3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C849D3">
        <w:rPr>
          <w:rFonts w:ascii="Times New Roman" w:hAnsi="Times New Roman"/>
          <w:i/>
          <w:sz w:val="24"/>
          <w:szCs w:val="24"/>
          <w:lang w:val="en-GB"/>
        </w:rPr>
        <w:t>kako</w:t>
      </w:r>
      <w:proofErr w:type="spellEnd"/>
      <w:r w:rsidRPr="00C849D3">
        <w:rPr>
          <w:rFonts w:ascii="Times New Roman" w:hAnsi="Times New Roman"/>
          <w:i/>
          <w:sz w:val="24"/>
          <w:szCs w:val="24"/>
          <w:lang w:val="en-GB"/>
        </w:rPr>
        <w:t xml:space="preserve"> bi se </w:t>
      </w:r>
      <w:proofErr w:type="spellStart"/>
      <w:r w:rsidRPr="00C849D3">
        <w:rPr>
          <w:rFonts w:ascii="Times New Roman" w:hAnsi="Times New Roman"/>
          <w:i/>
          <w:sz w:val="24"/>
          <w:szCs w:val="24"/>
          <w:lang w:val="en-GB"/>
        </w:rPr>
        <w:t>osiguralo</w:t>
      </w:r>
      <w:proofErr w:type="spellEnd"/>
      <w:r w:rsidRPr="00C849D3">
        <w:rPr>
          <w:rFonts w:ascii="Times New Roman" w:hAnsi="Times New Roman"/>
          <w:i/>
          <w:sz w:val="24"/>
          <w:szCs w:val="24"/>
          <w:lang w:val="en-GB"/>
        </w:rPr>
        <w:t xml:space="preserve"> da se </w:t>
      </w:r>
      <w:proofErr w:type="spellStart"/>
      <w:r w:rsidRPr="00C849D3">
        <w:rPr>
          <w:rFonts w:ascii="Times New Roman" w:hAnsi="Times New Roman"/>
          <w:i/>
          <w:sz w:val="24"/>
          <w:szCs w:val="24"/>
          <w:lang w:val="en-GB"/>
        </w:rPr>
        <w:t>čuje</w:t>
      </w:r>
      <w:proofErr w:type="spellEnd"/>
      <w:r w:rsidRPr="00C849D3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C849D3">
        <w:rPr>
          <w:rFonts w:ascii="Times New Roman" w:hAnsi="Times New Roman"/>
          <w:i/>
          <w:sz w:val="24"/>
          <w:szCs w:val="24"/>
          <w:lang w:val="en-GB"/>
        </w:rPr>
        <w:t>glas</w:t>
      </w:r>
      <w:proofErr w:type="spellEnd"/>
      <w:r w:rsidRPr="00C849D3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C849D3">
        <w:rPr>
          <w:rFonts w:ascii="Times New Roman" w:hAnsi="Times New Roman"/>
          <w:i/>
          <w:sz w:val="24"/>
          <w:szCs w:val="24"/>
          <w:lang w:val="en-GB"/>
        </w:rPr>
        <w:t>predstavnika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gradova</w:t>
      </w:r>
      <w:proofErr w:type="spellEnd"/>
    </w:p>
    <w:p w:rsidR="001E5118" w:rsidRPr="00810FE0" w:rsidRDefault="001E5118" w:rsidP="0008497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</w:rPr>
        <w:t>Dosljedno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pridržavanje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načela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supsidijarnosti</w:t>
      </w:r>
      <w:proofErr w:type="spellEnd"/>
      <w:r w:rsidRPr="00810FE0">
        <w:rPr>
          <w:rFonts w:ascii="Times New Roman" w:hAnsi="Times New Roman"/>
        </w:rPr>
        <w:t xml:space="preserve"> i </w:t>
      </w:r>
      <w:proofErr w:type="spellStart"/>
      <w:r w:rsidRPr="00810FE0">
        <w:rPr>
          <w:rFonts w:ascii="Times New Roman" w:hAnsi="Times New Roman"/>
        </w:rPr>
        <w:t>razmjernosti</w:t>
      </w:r>
      <w:proofErr w:type="spellEnd"/>
      <w:r w:rsidRPr="00810FE0">
        <w:rPr>
          <w:rFonts w:ascii="Times New Roman" w:hAnsi="Times New Roman"/>
        </w:rPr>
        <w:t>;</w:t>
      </w:r>
      <w:r w:rsidRPr="00810FE0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1E5118" w:rsidRPr="00810FE0" w:rsidRDefault="001E5118" w:rsidP="00697D2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</w:rPr>
        <w:t>Gustoća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stanovništva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kao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kriterij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distribucije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sredstava</w:t>
      </w:r>
      <w:proofErr w:type="spellEnd"/>
      <w:r w:rsidRPr="00810FE0">
        <w:rPr>
          <w:rFonts w:ascii="Times New Roman" w:hAnsi="Times New Roman"/>
        </w:rPr>
        <w:t xml:space="preserve"> EU-a</w:t>
      </w:r>
      <w:r w:rsidRPr="00810FE0">
        <w:rPr>
          <w:rFonts w:ascii="Times New Roman" w:hAnsi="Times New Roman"/>
          <w:sz w:val="24"/>
          <w:szCs w:val="24"/>
          <w:lang w:val="en-GB"/>
        </w:rPr>
        <w:t xml:space="preserve">;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daljnja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dodjela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ovlasti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gradovima</w:t>
      </w:r>
      <w:proofErr w:type="spellEnd"/>
    </w:p>
    <w:p w:rsidR="001E5118" w:rsidRPr="00810FE0" w:rsidRDefault="001E5118" w:rsidP="00697D2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</w:rPr>
        <w:t>Nezaposlenost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mladih</w:t>
      </w:r>
      <w:proofErr w:type="spellEnd"/>
      <w:r w:rsidRPr="00810FE0">
        <w:rPr>
          <w:rFonts w:ascii="Times New Roman" w:hAnsi="Times New Roman"/>
        </w:rPr>
        <w:t xml:space="preserve">: </w:t>
      </w:r>
      <w:proofErr w:type="spellStart"/>
      <w:r w:rsidRPr="00810FE0">
        <w:rPr>
          <w:rFonts w:ascii="Times New Roman" w:hAnsi="Times New Roman"/>
        </w:rPr>
        <w:t>stavljanje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neiskorištenih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sredstava</w:t>
      </w:r>
      <w:proofErr w:type="spellEnd"/>
      <w:r w:rsidRPr="00810FE0">
        <w:rPr>
          <w:rFonts w:ascii="Times New Roman" w:hAnsi="Times New Roman"/>
        </w:rPr>
        <w:t xml:space="preserve"> EU-a </w:t>
      </w:r>
      <w:proofErr w:type="spellStart"/>
      <w:r w:rsidRPr="00810FE0">
        <w:rPr>
          <w:rFonts w:ascii="Times New Roman" w:hAnsi="Times New Roman"/>
        </w:rPr>
        <w:t>direktno</w:t>
      </w:r>
      <w:proofErr w:type="spellEnd"/>
      <w:r w:rsidRPr="00810FE0">
        <w:rPr>
          <w:rFonts w:ascii="Times New Roman" w:hAnsi="Times New Roman"/>
        </w:rPr>
        <w:t xml:space="preserve"> na </w:t>
      </w:r>
      <w:proofErr w:type="spellStart"/>
      <w:r w:rsidRPr="00810FE0">
        <w:rPr>
          <w:rFonts w:ascii="Times New Roman" w:hAnsi="Times New Roman"/>
        </w:rPr>
        <w:t>raspolaganje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velikim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gradovima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koji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su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najpogođeniji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ovim</w:t>
      </w:r>
      <w:proofErr w:type="spellEnd"/>
      <w:r w:rsidRPr="00810FE0">
        <w:rPr>
          <w:rFonts w:ascii="Times New Roman" w:hAnsi="Times New Roman"/>
        </w:rPr>
        <w:t xml:space="preserve"> </w:t>
      </w:r>
      <w:proofErr w:type="spellStart"/>
      <w:r w:rsidRPr="00810FE0">
        <w:rPr>
          <w:rFonts w:ascii="Times New Roman" w:hAnsi="Times New Roman"/>
        </w:rPr>
        <w:t>problemom</w:t>
      </w:r>
      <w:proofErr w:type="spellEnd"/>
      <w:r w:rsidRPr="00810FE0">
        <w:rPr>
          <w:rFonts w:ascii="Times New Roman" w:hAnsi="Times New Roman"/>
        </w:rPr>
        <w:t>;</w:t>
      </w:r>
    </w:p>
    <w:p w:rsidR="001E5118" w:rsidRPr="00810FE0" w:rsidRDefault="001E5118" w:rsidP="0008497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Sporazumi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slobodnoj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trgovini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bez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ograničenja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slobode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izbora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gradova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; </w:t>
      </w:r>
    </w:p>
    <w:p w:rsidR="001E5118" w:rsidRPr="00810FE0" w:rsidRDefault="001E5118" w:rsidP="0008497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Financijski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djelokrug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rada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gradova</w:t>
      </w:r>
      <w:proofErr w:type="spellEnd"/>
      <w:r w:rsidRPr="00810FE0">
        <w:rPr>
          <w:rFonts w:ascii="Times New Roman" w:hAnsi="Times New Roman"/>
          <w:i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otvorene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rasprave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o tome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kako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učiniti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postojeće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odredbe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fleksibilnijima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i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proaktivnijima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kako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bi se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pružila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potpora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javnim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ulaganjima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radna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mjesta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i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rast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koja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su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usmjerena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prema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budućnosti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. </w:t>
      </w:r>
    </w:p>
    <w:p w:rsidR="001E5118" w:rsidRPr="00810FE0" w:rsidRDefault="001E5118" w:rsidP="00084976">
      <w:pPr>
        <w:tabs>
          <w:tab w:val="left" w:pos="1190"/>
        </w:tabs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1E5118" w:rsidRPr="00810FE0" w:rsidRDefault="001E5118" w:rsidP="009A58CA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1E5118" w:rsidRPr="00810FE0" w:rsidRDefault="001E5118" w:rsidP="009A58CA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Beč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, 21. </w:t>
      </w:r>
      <w:proofErr w:type="spellStart"/>
      <w:r w:rsidRPr="00810FE0">
        <w:rPr>
          <w:rFonts w:ascii="Times New Roman" w:hAnsi="Times New Roman"/>
          <w:sz w:val="24"/>
          <w:szCs w:val="24"/>
          <w:lang w:val="en-GB"/>
        </w:rPr>
        <w:t>travnja</w:t>
      </w:r>
      <w:proofErr w:type="spellEnd"/>
      <w:r w:rsidRPr="00810FE0">
        <w:rPr>
          <w:rFonts w:ascii="Times New Roman" w:hAnsi="Times New Roman"/>
          <w:sz w:val="24"/>
          <w:szCs w:val="24"/>
          <w:lang w:val="en-GB"/>
        </w:rPr>
        <w:t xml:space="preserve"> 2015.</w:t>
      </w:r>
    </w:p>
    <w:sectPr w:rsidR="001E5118" w:rsidRPr="00810FE0" w:rsidSect="00327E4F">
      <w:headerReference w:type="default" r:id="rId8"/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118" w:rsidRDefault="001E5118" w:rsidP="00050F3B">
      <w:pPr>
        <w:spacing w:after="0" w:line="240" w:lineRule="auto"/>
      </w:pPr>
      <w:r>
        <w:separator/>
      </w:r>
    </w:p>
  </w:endnote>
  <w:endnote w:type="continuationSeparator" w:id="0">
    <w:p w:rsidR="001E5118" w:rsidRDefault="001E5118" w:rsidP="0005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118" w:rsidRDefault="001E5118" w:rsidP="00050F3B">
      <w:pPr>
        <w:spacing w:after="0" w:line="240" w:lineRule="auto"/>
      </w:pPr>
      <w:r>
        <w:separator/>
      </w:r>
    </w:p>
  </w:footnote>
  <w:footnote w:type="continuationSeparator" w:id="0">
    <w:p w:rsidR="001E5118" w:rsidRDefault="001E5118" w:rsidP="00050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8" w:rsidRDefault="00F87E92" w:rsidP="00327E4F">
    <w:pPr>
      <w:pStyle w:val="Header"/>
    </w:pPr>
    <w:r>
      <w:rPr>
        <w:noProof/>
        <w:lang w:val="hr-HR"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2918" o:spid="_x0000_s2049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:rsidR="001E5118" w:rsidRDefault="001E5118" w:rsidP="00327E4F">
    <w:pPr>
      <w:pStyle w:val="Header"/>
    </w:pPr>
  </w:p>
  <w:p w:rsidR="001E5118" w:rsidRDefault="001E5118" w:rsidP="00327E4F">
    <w:pPr>
      <w:pStyle w:val="Header"/>
    </w:pPr>
  </w:p>
  <w:p w:rsidR="001E5118" w:rsidRDefault="001E5118" w:rsidP="00E923CA">
    <w:pPr>
      <w:pStyle w:val="Header"/>
      <w:jc w:val="right"/>
    </w:pPr>
    <w:proofErr w:type="spellStart"/>
    <w:proofErr w:type="gramStart"/>
    <w:r>
      <w:rPr>
        <w:rFonts w:ascii="Times New Roman" w:hAnsi="Times New Roman"/>
        <w:b/>
        <w:i/>
        <w:sz w:val="20"/>
        <w:szCs w:val="20"/>
        <w:lang w:val="en-GB"/>
      </w:rPr>
      <w:t>na</w:t>
    </w:r>
    <w:proofErr w:type="spellEnd"/>
    <w:proofErr w:type="gramEnd"/>
    <w:r>
      <w:rPr>
        <w:rFonts w:ascii="Times New Roman" w:hAnsi="Times New Roman"/>
        <w:b/>
        <w:i/>
        <w:sz w:val="20"/>
        <w:szCs w:val="20"/>
        <w:lang w:val="en-GB"/>
      </w:rPr>
      <w:t xml:space="preserve"> </w:t>
    </w:r>
    <w:proofErr w:type="spellStart"/>
    <w:r>
      <w:rPr>
        <w:rFonts w:ascii="Times New Roman" w:hAnsi="Times New Roman"/>
        <w:b/>
        <w:i/>
        <w:sz w:val="20"/>
        <w:szCs w:val="20"/>
        <w:lang w:val="en-GB"/>
      </w:rPr>
      <w:t>dan</w:t>
    </w:r>
    <w:proofErr w:type="spellEnd"/>
    <w:r w:rsidRPr="004C685E">
      <w:rPr>
        <w:rFonts w:ascii="Times New Roman" w:hAnsi="Times New Roman"/>
        <w:b/>
        <w:i/>
        <w:sz w:val="20"/>
        <w:szCs w:val="20"/>
        <w:lang w:val="en-GB"/>
      </w:rPr>
      <w:t xml:space="preserve"> </w:t>
    </w:r>
    <w:r>
      <w:rPr>
        <w:rFonts w:ascii="Times New Roman" w:hAnsi="Times New Roman"/>
        <w:b/>
        <w:i/>
        <w:sz w:val="20"/>
        <w:szCs w:val="20"/>
        <w:lang w:val="en-GB"/>
      </w:rPr>
      <w:t xml:space="preserve">30. </w:t>
    </w:r>
    <w:proofErr w:type="spellStart"/>
    <w:proofErr w:type="gramStart"/>
    <w:r>
      <w:rPr>
        <w:rFonts w:ascii="Times New Roman" w:hAnsi="Times New Roman"/>
        <w:b/>
        <w:i/>
        <w:sz w:val="20"/>
        <w:szCs w:val="20"/>
        <w:lang w:val="en-GB"/>
      </w:rPr>
      <w:t>ožujka</w:t>
    </w:r>
    <w:proofErr w:type="spellEnd"/>
    <w:proofErr w:type="gramEnd"/>
    <w:r w:rsidRPr="004C685E">
      <w:rPr>
        <w:rFonts w:ascii="Times New Roman" w:hAnsi="Times New Roman"/>
        <w:b/>
        <w:i/>
        <w:sz w:val="20"/>
        <w:szCs w:val="20"/>
        <w:lang w:val="en-GB"/>
      </w:rPr>
      <w:t xml:space="preserve"> 2015</w:t>
    </w:r>
    <w:r>
      <w:rPr>
        <w:rFonts w:ascii="Times New Roman" w:hAnsi="Times New Roman"/>
        <w:b/>
        <w:i/>
        <w:sz w:val="20"/>
        <w:szCs w:val="20"/>
        <w:lang w:val="en-GB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AB2"/>
    <w:multiLevelType w:val="hybridMultilevel"/>
    <w:tmpl w:val="5D528DBA"/>
    <w:lvl w:ilvl="0" w:tplc="0C07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FF18B2"/>
    <w:multiLevelType w:val="hybridMultilevel"/>
    <w:tmpl w:val="4CB8AB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64D3E"/>
    <w:multiLevelType w:val="hybridMultilevel"/>
    <w:tmpl w:val="0882C47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78401D"/>
    <w:multiLevelType w:val="hybridMultilevel"/>
    <w:tmpl w:val="B43A81AA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564C5A"/>
    <w:multiLevelType w:val="hybridMultilevel"/>
    <w:tmpl w:val="833272C8"/>
    <w:lvl w:ilvl="0" w:tplc="CEE854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0E2BD8"/>
    <w:multiLevelType w:val="hybridMultilevel"/>
    <w:tmpl w:val="1EE20B28"/>
    <w:lvl w:ilvl="0" w:tplc="0C07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64258D"/>
    <w:multiLevelType w:val="hybridMultilevel"/>
    <w:tmpl w:val="A19EA6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41058"/>
    <w:multiLevelType w:val="hybridMultilevel"/>
    <w:tmpl w:val="8A7C6180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DC0BD2"/>
    <w:multiLevelType w:val="hybridMultilevel"/>
    <w:tmpl w:val="550AEC46"/>
    <w:lvl w:ilvl="0" w:tplc="0C07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34464C"/>
    <w:multiLevelType w:val="hybridMultilevel"/>
    <w:tmpl w:val="2E0E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86103"/>
    <w:multiLevelType w:val="hybridMultilevel"/>
    <w:tmpl w:val="1B4EEE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A01FF"/>
    <w:multiLevelType w:val="hybridMultilevel"/>
    <w:tmpl w:val="9732E2B2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E3F1D4B"/>
    <w:multiLevelType w:val="hybridMultilevel"/>
    <w:tmpl w:val="D3B0C55A"/>
    <w:lvl w:ilvl="0" w:tplc="0C07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C9"/>
    <w:rsid w:val="00000AC0"/>
    <w:rsid w:val="0000156A"/>
    <w:rsid w:val="00001F57"/>
    <w:rsid w:val="00002E30"/>
    <w:rsid w:val="00004626"/>
    <w:rsid w:val="00010AB0"/>
    <w:rsid w:val="00030E26"/>
    <w:rsid w:val="00050F3B"/>
    <w:rsid w:val="000557C2"/>
    <w:rsid w:val="00061245"/>
    <w:rsid w:val="0006208F"/>
    <w:rsid w:val="00064571"/>
    <w:rsid w:val="00065EBD"/>
    <w:rsid w:val="00065F65"/>
    <w:rsid w:val="000717F2"/>
    <w:rsid w:val="000719FA"/>
    <w:rsid w:val="0008441A"/>
    <w:rsid w:val="00084976"/>
    <w:rsid w:val="000868DD"/>
    <w:rsid w:val="000B17BE"/>
    <w:rsid w:val="000B4A82"/>
    <w:rsid w:val="000B506E"/>
    <w:rsid w:val="000E5580"/>
    <w:rsid w:val="000F2E7D"/>
    <w:rsid w:val="000F7F2D"/>
    <w:rsid w:val="001007F2"/>
    <w:rsid w:val="00100D06"/>
    <w:rsid w:val="00114D7B"/>
    <w:rsid w:val="0012595B"/>
    <w:rsid w:val="0015071B"/>
    <w:rsid w:val="00161066"/>
    <w:rsid w:val="00171F08"/>
    <w:rsid w:val="001867F1"/>
    <w:rsid w:val="001919C6"/>
    <w:rsid w:val="001919E6"/>
    <w:rsid w:val="001A17F0"/>
    <w:rsid w:val="001D06F3"/>
    <w:rsid w:val="001D4684"/>
    <w:rsid w:val="001E1B95"/>
    <w:rsid w:val="001E5118"/>
    <w:rsid w:val="001F6E36"/>
    <w:rsid w:val="002055C5"/>
    <w:rsid w:val="00215D57"/>
    <w:rsid w:val="0022234B"/>
    <w:rsid w:val="00233E40"/>
    <w:rsid w:val="002376C8"/>
    <w:rsid w:val="00245FAE"/>
    <w:rsid w:val="00270F9E"/>
    <w:rsid w:val="002733FC"/>
    <w:rsid w:val="002A2A3D"/>
    <w:rsid w:val="002B6267"/>
    <w:rsid w:val="002D002B"/>
    <w:rsid w:val="002E6082"/>
    <w:rsid w:val="002F00A9"/>
    <w:rsid w:val="002F5B3D"/>
    <w:rsid w:val="00307C92"/>
    <w:rsid w:val="00315B05"/>
    <w:rsid w:val="00317FE1"/>
    <w:rsid w:val="00327159"/>
    <w:rsid w:val="00327E4F"/>
    <w:rsid w:val="003343A1"/>
    <w:rsid w:val="0034419D"/>
    <w:rsid w:val="00347B9F"/>
    <w:rsid w:val="00350AA9"/>
    <w:rsid w:val="00361B50"/>
    <w:rsid w:val="00370D9A"/>
    <w:rsid w:val="00376707"/>
    <w:rsid w:val="003836E3"/>
    <w:rsid w:val="00385DCE"/>
    <w:rsid w:val="003A5316"/>
    <w:rsid w:val="003C037D"/>
    <w:rsid w:val="003C582C"/>
    <w:rsid w:val="003C6180"/>
    <w:rsid w:val="003D3B87"/>
    <w:rsid w:val="003E0B3E"/>
    <w:rsid w:val="003E1E61"/>
    <w:rsid w:val="003E1FAD"/>
    <w:rsid w:val="003E23E5"/>
    <w:rsid w:val="003E5F89"/>
    <w:rsid w:val="003F2934"/>
    <w:rsid w:val="00410F77"/>
    <w:rsid w:val="0041564D"/>
    <w:rsid w:val="00423D72"/>
    <w:rsid w:val="004261D3"/>
    <w:rsid w:val="00430885"/>
    <w:rsid w:val="00445E6C"/>
    <w:rsid w:val="004506B7"/>
    <w:rsid w:val="00472C88"/>
    <w:rsid w:val="004750E6"/>
    <w:rsid w:val="0048259E"/>
    <w:rsid w:val="0048320B"/>
    <w:rsid w:val="0048591C"/>
    <w:rsid w:val="00492CD0"/>
    <w:rsid w:val="00496696"/>
    <w:rsid w:val="004A6FE7"/>
    <w:rsid w:val="004B22C8"/>
    <w:rsid w:val="004C38C6"/>
    <w:rsid w:val="004C685E"/>
    <w:rsid w:val="004E56A4"/>
    <w:rsid w:val="004F6215"/>
    <w:rsid w:val="00520520"/>
    <w:rsid w:val="00531E7D"/>
    <w:rsid w:val="005633C9"/>
    <w:rsid w:val="0057163B"/>
    <w:rsid w:val="00572A91"/>
    <w:rsid w:val="005747D1"/>
    <w:rsid w:val="00582D24"/>
    <w:rsid w:val="00590618"/>
    <w:rsid w:val="00594BC7"/>
    <w:rsid w:val="005955F3"/>
    <w:rsid w:val="005E26AB"/>
    <w:rsid w:val="006127FF"/>
    <w:rsid w:val="0061667A"/>
    <w:rsid w:val="00624C6D"/>
    <w:rsid w:val="00627560"/>
    <w:rsid w:val="00675FDB"/>
    <w:rsid w:val="00687DCD"/>
    <w:rsid w:val="00697D0B"/>
    <w:rsid w:val="00697D24"/>
    <w:rsid w:val="006A23C9"/>
    <w:rsid w:val="006A69ED"/>
    <w:rsid w:val="006B3F3B"/>
    <w:rsid w:val="006C774D"/>
    <w:rsid w:val="006D6DFE"/>
    <w:rsid w:val="006E074A"/>
    <w:rsid w:val="006F1DAC"/>
    <w:rsid w:val="006F1DF0"/>
    <w:rsid w:val="006F4DF1"/>
    <w:rsid w:val="00711344"/>
    <w:rsid w:val="00720363"/>
    <w:rsid w:val="007465DF"/>
    <w:rsid w:val="00746A93"/>
    <w:rsid w:val="00746FBD"/>
    <w:rsid w:val="00751CE0"/>
    <w:rsid w:val="00753F41"/>
    <w:rsid w:val="0076776D"/>
    <w:rsid w:val="00771507"/>
    <w:rsid w:val="00772E40"/>
    <w:rsid w:val="00780602"/>
    <w:rsid w:val="00791ADE"/>
    <w:rsid w:val="007931CA"/>
    <w:rsid w:val="007A2C14"/>
    <w:rsid w:val="007A475B"/>
    <w:rsid w:val="007C2B66"/>
    <w:rsid w:val="007D7852"/>
    <w:rsid w:val="007E0A22"/>
    <w:rsid w:val="007F20CA"/>
    <w:rsid w:val="007F59D7"/>
    <w:rsid w:val="008028C8"/>
    <w:rsid w:val="0081089B"/>
    <w:rsid w:val="00810FE0"/>
    <w:rsid w:val="00813395"/>
    <w:rsid w:val="008151CF"/>
    <w:rsid w:val="00821487"/>
    <w:rsid w:val="00826F24"/>
    <w:rsid w:val="00833020"/>
    <w:rsid w:val="0083572F"/>
    <w:rsid w:val="00836875"/>
    <w:rsid w:val="00842A6B"/>
    <w:rsid w:val="008463D8"/>
    <w:rsid w:val="00862E7B"/>
    <w:rsid w:val="008728C3"/>
    <w:rsid w:val="00887DA5"/>
    <w:rsid w:val="00894DBC"/>
    <w:rsid w:val="008A6E68"/>
    <w:rsid w:val="008B3F1D"/>
    <w:rsid w:val="008B776F"/>
    <w:rsid w:val="008C3F88"/>
    <w:rsid w:val="008D0E5D"/>
    <w:rsid w:val="008D67B5"/>
    <w:rsid w:val="009067A0"/>
    <w:rsid w:val="00922047"/>
    <w:rsid w:val="00925008"/>
    <w:rsid w:val="00947DB7"/>
    <w:rsid w:val="00954C21"/>
    <w:rsid w:val="0096386A"/>
    <w:rsid w:val="0096531E"/>
    <w:rsid w:val="00966EE7"/>
    <w:rsid w:val="00967723"/>
    <w:rsid w:val="009A15CE"/>
    <w:rsid w:val="009A2E7E"/>
    <w:rsid w:val="009A3404"/>
    <w:rsid w:val="009A58CA"/>
    <w:rsid w:val="009B559B"/>
    <w:rsid w:val="009B72D4"/>
    <w:rsid w:val="009C2813"/>
    <w:rsid w:val="009E6187"/>
    <w:rsid w:val="00A01BD9"/>
    <w:rsid w:val="00A01E4B"/>
    <w:rsid w:val="00A10FB4"/>
    <w:rsid w:val="00A13B9E"/>
    <w:rsid w:val="00A16C5B"/>
    <w:rsid w:val="00A3095E"/>
    <w:rsid w:val="00A3502C"/>
    <w:rsid w:val="00A42E8C"/>
    <w:rsid w:val="00A4710D"/>
    <w:rsid w:val="00A5576B"/>
    <w:rsid w:val="00A56969"/>
    <w:rsid w:val="00A5697F"/>
    <w:rsid w:val="00A95889"/>
    <w:rsid w:val="00AA5369"/>
    <w:rsid w:val="00AD5352"/>
    <w:rsid w:val="00AD773A"/>
    <w:rsid w:val="00AE7222"/>
    <w:rsid w:val="00AF3F70"/>
    <w:rsid w:val="00B0692C"/>
    <w:rsid w:val="00B10967"/>
    <w:rsid w:val="00B14010"/>
    <w:rsid w:val="00B3010F"/>
    <w:rsid w:val="00B35C18"/>
    <w:rsid w:val="00B37923"/>
    <w:rsid w:val="00B509C2"/>
    <w:rsid w:val="00B54F60"/>
    <w:rsid w:val="00B849A4"/>
    <w:rsid w:val="00B858E8"/>
    <w:rsid w:val="00B9192D"/>
    <w:rsid w:val="00BA4D00"/>
    <w:rsid w:val="00C00A9A"/>
    <w:rsid w:val="00C31D56"/>
    <w:rsid w:val="00C4548B"/>
    <w:rsid w:val="00C45BE7"/>
    <w:rsid w:val="00C53606"/>
    <w:rsid w:val="00C614AF"/>
    <w:rsid w:val="00C801A5"/>
    <w:rsid w:val="00C83AAF"/>
    <w:rsid w:val="00C849D3"/>
    <w:rsid w:val="00C86360"/>
    <w:rsid w:val="00C917F6"/>
    <w:rsid w:val="00CB7F2C"/>
    <w:rsid w:val="00CD2912"/>
    <w:rsid w:val="00CD3479"/>
    <w:rsid w:val="00CF656A"/>
    <w:rsid w:val="00D27175"/>
    <w:rsid w:val="00D3498E"/>
    <w:rsid w:val="00D61B90"/>
    <w:rsid w:val="00D66C02"/>
    <w:rsid w:val="00D6798D"/>
    <w:rsid w:val="00D827A7"/>
    <w:rsid w:val="00D868DB"/>
    <w:rsid w:val="00DA498D"/>
    <w:rsid w:val="00DA4BD7"/>
    <w:rsid w:val="00DB3D54"/>
    <w:rsid w:val="00DC1C08"/>
    <w:rsid w:val="00DC577B"/>
    <w:rsid w:val="00DE5C19"/>
    <w:rsid w:val="00DF013E"/>
    <w:rsid w:val="00E032D6"/>
    <w:rsid w:val="00E24D6E"/>
    <w:rsid w:val="00E2759C"/>
    <w:rsid w:val="00E33CE9"/>
    <w:rsid w:val="00E4008F"/>
    <w:rsid w:val="00E44106"/>
    <w:rsid w:val="00E55532"/>
    <w:rsid w:val="00E61DCA"/>
    <w:rsid w:val="00E70C66"/>
    <w:rsid w:val="00E765F4"/>
    <w:rsid w:val="00E923CA"/>
    <w:rsid w:val="00EA736F"/>
    <w:rsid w:val="00ED16B0"/>
    <w:rsid w:val="00ED1A0C"/>
    <w:rsid w:val="00ED2094"/>
    <w:rsid w:val="00ED57FE"/>
    <w:rsid w:val="00EE4C84"/>
    <w:rsid w:val="00EE7AE9"/>
    <w:rsid w:val="00F06231"/>
    <w:rsid w:val="00F06560"/>
    <w:rsid w:val="00F1227C"/>
    <w:rsid w:val="00F15467"/>
    <w:rsid w:val="00F275FB"/>
    <w:rsid w:val="00F42A0A"/>
    <w:rsid w:val="00F45B9B"/>
    <w:rsid w:val="00F50C75"/>
    <w:rsid w:val="00F87E92"/>
    <w:rsid w:val="00F9511C"/>
    <w:rsid w:val="00FA0703"/>
    <w:rsid w:val="00FA18D3"/>
    <w:rsid w:val="00FB657E"/>
    <w:rsid w:val="00FC0C79"/>
    <w:rsid w:val="00FC630E"/>
    <w:rsid w:val="00FE149A"/>
    <w:rsid w:val="00FE55D8"/>
    <w:rsid w:val="00FE64C1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D57"/>
    <w:pPr>
      <w:spacing w:after="200" w:line="276" w:lineRule="auto"/>
    </w:pPr>
    <w:rPr>
      <w:lang w:val="de-AT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5C18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5C18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48259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50F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50F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50F3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B379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7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3792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7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792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3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792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D06F3"/>
    <w:rPr>
      <w:lang w:val="de-AT" w:eastAsia="en-US"/>
    </w:rPr>
  </w:style>
  <w:style w:type="paragraph" w:styleId="Header">
    <w:name w:val="header"/>
    <w:basedOn w:val="Normal"/>
    <w:link w:val="HeaderChar"/>
    <w:uiPriority w:val="99"/>
    <w:rsid w:val="00571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7163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71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716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D57"/>
    <w:pPr>
      <w:spacing w:after="200" w:line="276" w:lineRule="auto"/>
    </w:pPr>
    <w:rPr>
      <w:lang w:val="de-AT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5C18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5C18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48259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50F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50F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50F3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B379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7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3792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7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792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3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792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D06F3"/>
    <w:rPr>
      <w:lang w:val="de-AT" w:eastAsia="en-US"/>
    </w:rPr>
  </w:style>
  <w:style w:type="paragraph" w:styleId="Header">
    <w:name w:val="header"/>
    <w:basedOn w:val="Normal"/>
    <w:link w:val="HeaderChar"/>
    <w:uiPriority w:val="99"/>
    <w:rsid w:val="00571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7163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71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716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6886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lanmeutro</dc:creator>
  <cp:lastModifiedBy>Matea Vuletić</cp:lastModifiedBy>
  <cp:revision>2</cp:revision>
  <cp:lastPrinted>2015-04-02T08:39:00Z</cp:lastPrinted>
  <dcterms:created xsi:type="dcterms:W3CDTF">2015-04-02T08:40:00Z</dcterms:created>
  <dcterms:modified xsi:type="dcterms:W3CDTF">2015-04-02T08:40:00Z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